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985F4" w14:textId="706CFF9C" w:rsidR="001B158B" w:rsidRDefault="001B158B" w:rsidP="006134C1">
      <w:pPr>
        <w:jc w:val="center"/>
        <w:rPr>
          <w:rFonts w:cstheme="minorHAnsi"/>
          <w:b/>
          <w:color w:val="0070C0"/>
          <w:sz w:val="36"/>
          <w:szCs w:val="36"/>
        </w:rPr>
      </w:pPr>
      <w:r>
        <w:rPr>
          <w:noProof/>
        </w:rPr>
        <w:drawing>
          <wp:anchor distT="0" distB="0" distL="114300" distR="114300" simplePos="0" relativeHeight="251661312" behindDoc="1" locked="0" layoutInCell="1" allowOverlap="1" wp14:anchorId="2096E827" wp14:editId="16B825AE">
            <wp:simplePos x="0" y="0"/>
            <wp:positionH relativeFrom="column">
              <wp:posOffset>5803900</wp:posOffset>
            </wp:positionH>
            <wp:positionV relativeFrom="page">
              <wp:posOffset>222250</wp:posOffset>
            </wp:positionV>
            <wp:extent cx="673100" cy="5143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C375213" wp14:editId="499D74BC">
            <wp:simplePos x="0" y="0"/>
            <wp:positionH relativeFrom="page">
              <wp:posOffset>1600200</wp:posOffset>
            </wp:positionH>
            <wp:positionV relativeFrom="page">
              <wp:posOffset>165100</wp:posOffset>
            </wp:positionV>
            <wp:extent cx="4337050" cy="702102"/>
            <wp:effectExtent l="0" t="0" r="635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7050" cy="7021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9A4ABE" w14:textId="2823F0F8" w:rsidR="009876E1" w:rsidRPr="001B158B" w:rsidRDefault="00FD2B49" w:rsidP="001B158B">
      <w:pPr>
        <w:jc w:val="center"/>
        <w:rPr>
          <w:rFonts w:cstheme="minorHAnsi"/>
          <w:b/>
          <w:color w:val="0070C0"/>
          <w:sz w:val="36"/>
          <w:szCs w:val="36"/>
        </w:rPr>
      </w:pPr>
      <w:r w:rsidRPr="00D47442">
        <w:rPr>
          <w:rFonts w:cstheme="minorHAnsi"/>
          <w:b/>
          <w:color w:val="0070C0"/>
          <w:sz w:val="36"/>
          <w:szCs w:val="36"/>
        </w:rPr>
        <w:t>Claim</w:t>
      </w:r>
      <w:r w:rsidR="001B158B">
        <w:rPr>
          <w:rFonts w:cstheme="minorHAnsi"/>
          <w:b/>
          <w:color w:val="0070C0"/>
          <w:sz w:val="36"/>
          <w:szCs w:val="36"/>
        </w:rPr>
        <w:t xml:space="preserve"> </w:t>
      </w:r>
      <w:r w:rsidRPr="00D47442">
        <w:rPr>
          <w:rFonts w:cstheme="minorHAnsi"/>
          <w:b/>
          <w:color w:val="0070C0"/>
          <w:sz w:val="36"/>
          <w:szCs w:val="36"/>
        </w:rPr>
        <w:t>Your</w:t>
      </w:r>
      <w:r w:rsidR="001B158B">
        <w:rPr>
          <w:rFonts w:cstheme="minorHAnsi"/>
          <w:b/>
          <w:color w:val="0070C0"/>
          <w:sz w:val="36"/>
          <w:szCs w:val="36"/>
        </w:rPr>
        <w:t xml:space="preserve"> </w:t>
      </w:r>
      <w:r w:rsidRPr="00D47442">
        <w:rPr>
          <w:rFonts w:cstheme="minorHAnsi"/>
          <w:b/>
          <w:color w:val="0070C0"/>
          <w:sz w:val="36"/>
          <w:szCs w:val="36"/>
        </w:rPr>
        <w:t>Water</w:t>
      </w:r>
      <w:r w:rsidR="001B158B">
        <w:rPr>
          <w:rFonts w:cstheme="minorHAnsi"/>
          <w:b/>
          <w:color w:val="0070C0"/>
          <w:sz w:val="36"/>
          <w:szCs w:val="36"/>
        </w:rPr>
        <w:t xml:space="preserve"> </w:t>
      </w:r>
      <w:r w:rsidRPr="00D47442">
        <w:rPr>
          <w:rFonts w:cstheme="minorHAnsi"/>
          <w:b/>
          <w:color w:val="0070C0"/>
          <w:sz w:val="36"/>
          <w:szCs w:val="36"/>
        </w:rPr>
        <w:t>Rights</w:t>
      </w:r>
      <w:r w:rsidR="001B158B">
        <w:rPr>
          <w:rFonts w:cstheme="minorHAnsi"/>
          <w:b/>
          <w:color w:val="0070C0"/>
          <w:sz w:val="36"/>
          <w:szCs w:val="36"/>
        </w:rPr>
        <w:t xml:space="preserve"> p</w:t>
      </w:r>
      <w:r w:rsidR="009876E1">
        <w:rPr>
          <w:rFonts w:cstheme="minorHAnsi"/>
          <w:b/>
          <w:color w:val="0070C0"/>
          <w:sz w:val="36"/>
          <w:szCs w:val="36"/>
        </w:rPr>
        <w:t xml:space="preserve">hase </w:t>
      </w:r>
      <w:r w:rsidR="001B158B">
        <w:rPr>
          <w:rFonts w:cstheme="minorHAnsi"/>
          <w:b/>
          <w:color w:val="0070C0"/>
          <w:sz w:val="36"/>
          <w:szCs w:val="36"/>
        </w:rPr>
        <w:t>two</w:t>
      </w:r>
      <w:r w:rsidR="009876E1">
        <w:rPr>
          <w:rFonts w:cstheme="minorHAnsi"/>
          <w:b/>
          <w:color w:val="0070C0"/>
          <w:sz w:val="36"/>
          <w:szCs w:val="36"/>
        </w:rPr>
        <w:t>: 2022-2024</w:t>
      </w:r>
      <w:r w:rsidR="000D7E61">
        <w:rPr>
          <w:rFonts w:cstheme="minorHAnsi"/>
          <w:b/>
          <w:color w:val="0070C0"/>
          <w:sz w:val="36"/>
          <w:szCs w:val="36"/>
        </w:rPr>
        <w:t xml:space="preserve"> strategy</w:t>
      </w:r>
    </w:p>
    <w:sdt>
      <w:sdtPr>
        <w:rPr>
          <w:rFonts w:asciiTheme="minorHAnsi" w:eastAsiaTheme="minorHAnsi" w:hAnsiTheme="minorHAnsi" w:cstheme="minorBidi"/>
          <w:color w:val="auto"/>
          <w:sz w:val="22"/>
          <w:szCs w:val="22"/>
          <w:lang w:val="en-GB"/>
        </w:rPr>
        <w:id w:val="-1903208681"/>
        <w:docPartObj>
          <w:docPartGallery w:val="Table of Contents"/>
          <w:docPartUnique/>
        </w:docPartObj>
      </w:sdtPr>
      <w:sdtEndPr>
        <w:rPr>
          <w:b/>
          <w:bCs/>
          <w:noProof/>
        </w:rPr>
      </w:sdtEndPr>
      <w:sdtContent>
        <w:p w14:paraId="4681562C" w14:textId="1BCE251A" w:rsidR="00C56C93" w:rsidRPr="00C56C93" w:rsidRDefault="00C56C93">
          <w:pPr>
            <w:pStyle w:val="TOCHeading"/>
            <w:rPr>
              <w:rFonts w:asciiTheme="minorHAnsi" w:hAnsiTheme="minorHAnsi"/>
              <w:b/>
            </w:rPr>
          </w:pPr>
          <w:r w:rsidRPr="00C56C93">
            <w:rPr>
              <w:rFonts w:asciiTheme="minorHAnsi" w:hAnsiTheme="minorHAnsi"/>
              <w:b/>
            </w:rPr>
            <w:t>Contents</w:t>
          </w:r>
        </w:p>
        <w:p w14:paraId="59B23C68" w14:textId="698DAF1D" w:rsidR="002A45A3" w:rsidRPr="002A45A3" w:rsidRDefault="00C56C93">
          <w:pPr>
            <w:pStyle w:val="TOC1"/>
            <w:rPr>
              <w:rFonts w:eastAsiaTheme="minorEastAsia"/>
              <w:b w:val="0"/>
              <w:color w:val="auto"/>
              <w:sz w:val="22"/>
              <w:szCs w:val="22"/>
              <w:lang w:eastAsia="en-GB"/>
            </w:rPr>
          </w:pPr>
          <w:r w:rsidRPr="002C38F9">
            <w:rPr>
              <w:sz w:val="24"/>
              <w:szCs w:val="24"/>
            </w:rPr>
            <w:fldChar w:fldCharType="begin"/>
          </w:r>
          <w:r w:rsidRPr="002C38F9">
            <w:rPr>
              <w:sz w:val="24"/>
              <w:szCs w:val="24"/>
            </w:rPr>
            <w:instrText xml:space="preserve"> TOC \o "1-3" \h \z \u </w:instrText>
          </w:r>
          <w:r w:rsidRPr="002C38F9">
            <w:rPr>
              <w:sz w:val="24"/>
              <w:szCs w:val="24"/>
            </w:rPr>
            <w:fldChar w:fldCharType="separate"/>
          </w:r>
          <w:hyperlink w:anchor="_Toc112055977" w:history="1">
            <w:r w:rsidR="002A45A3" w:rsidRPr="002A45A3">
              <w:rPr>
                <w:rStyle w:val="Hyperlink"/>
              </w:rPr>
              <w:t>1.</w:t>
            </w:r>
            <w:r w:rsidR="002A45A3" w:rsidRPr="002A45A3">
              <w:rPr>
                <w:rFonts w:eastAsiaTheme="minorEastAsia"/>
                <w:b w:val="0"/>
                <w:color w:val="auto"/>
                <w:sz w:val="22"/>
                <w:szCs w:val="22"/>
                <w:lang w:eastAsia="en-GB"/>
              </w:rPr>
              <w:tab/>
            </w:r>
            <w:r w:rsidR="002A45A3" w:rsidRPr="002A45A3">
              <w:rPr>
                <w:rStyle w:val="Hyperlink"/>
              </w:rPr>
              <w:t>Background</w:t>
            </w:r>
            <w:r w:rsidR="002A45A3" w:rsidRPr="002A45A3">
              <w:rPr>
                <w:webHidden/>
              </w:rPr>
              <w:tab/>
            </w:r>
            <w:r w:rsidR="002A45A3" w:rsidRPr="00250054">
              <w:rPr>
                <w:webHidden/>
                <w:sz w:val="22"/>
              </w:rPr>
              <w:fldChar w:fldCharType="begin"/>
            </w:r>
            <w:r w:rsidR="002A45A3" w:rsidRPr="00250054">
              <w:rPr>
                <w:webHidden/>
                <w:sz w:val="22"/>
              </w:rPr>
              <w:instrText xml:space="preserve"> PAGEREF _Toc112055977 \h </w:instrText>
            </w:r>
            <w:r w:rsidR="002A45A3" w:rsidRPr="00250054">
              <w:rPr>
                <w:webHidden/>
                <w:sz w:val="22"/>
              </w:rPr>
            </w:r>
            <w:r w:rsidR="002A45A3" w:rsidRPr="00250054">
              <w:rPr>
                <w:webHidden/>
                <w:sz w:val="22"/>
              </w:rPr>
              <w:fldChar w:fldCharType="separate"/>
            </w:r>
            <w:r w:rsidR="002A45A3" w:rsidRPr="00250054">
              <w:rPr>
                <w:webHidden/>
                <w:sz w:val="22"/>
              </w:rPr>
              <w:t>2</w:t>
            </w:r>
            <w:r w:rsidR="002A45A3" w:rsidRPr="00250054">
              <w:rPr>
                <w:webHidden/>
                <w:sz w:val="22"/>
              </w:rPr>
              <w:fldChar w:fldCharType="end"/>
            </w:r>
          </w:hyperlink>
        </w:p>
        <w:p w14:paraId="25C437A7" w14:textId="4D24EA9E" w:rsidR="002A45A3" w:rsidRPr="002A45A3" w:rsidRDefault="008D5AA4" w:rsidP="002A45A3">
          <w:pPr>
            <w:pStyle w:val="TOC2"/>
            <w:rPr>
              <w:rFonts w:cstheme="minorBidi"/>
              <w:lang w:val="en-GB" w:eastAsia="en-GB"/>
            </w:rPr>
          </w:pPr>
          <w:hyperlink w:anchor="_Toc112055978" w:history="1">
            <w:r w:rsidR="002A45A3" w:rsidRPr="002A45A3">
              <w:rPr>
                <w:rStyle w:val="Hyperlink"/>
                <w:color w:val="0070C0"/>
              </w:rPr>
              <w:t>1.1</w:t>
            </w:r>
            <w:r w:rsidR="002A45A3" w:rsidRPr="002A45A3">
              <w:rPr>
                <w:rFonts w:cstheme="minorBidi"/>
                <w:lang w:val="en-GB" w:eastAsia="en-GB"/>
              </w:rPr>
              <w:t xml:space="preserve"> </w:t>
            </w:r>
            <w:r w:rsidR="002A45A3" w:rsidRPr="002A45A3">
              <w:rPr>
                <w:rStyle w:val="Hyperlink"/>
                <w:color w:val="0070C0"/>
              </w:rPr>
              <w:t>Introduction and purpose</w:t>
            </w:r>
            <w:r w:rsidR="002A45A3" w:rsidRPr="002A45A3">
              <w:rPr>
                <w:webHidden/>
              </w:rPr>
              <w:tab/>
            </w:r>
            <w:r w:rsidR="002A45A3" w:rsidRPr="002A45A3">
              <w:rPr>
                <w:webHidden/>
              </w:rPr>
              <w:fldChar w:fldCharType="begin"/>
            </w:r>
            <w:r w:rsidR="002A45A3" w:rsidRPr="002A45A3">
              <w:rPr>
                <w:webHidden/>
              </w:rPr>
              <w:instrText xml:space="preserve"> PAGEREF _Toc112055978 \h </w:instrText>
            </w:r>
            <w:r w:rsidR="002A45A3" w:rsidRPr="002A45A3">
              <w:rPr>
                <w:webHidden/>
              </w:rPr>
            </w:r>
            <w:r w:rsidR="002A45A3" w:rsidRPr="002A45A3">
              <w:rPr>
                <w:webHidden/>
              </w:rPr>
              <w:fldChar w:fldCharType="separate"/>
            </w:r>
            <w:r w:rsidR="002A45A3" w:rsidRPr="002A45A3">
              <w:rPr>
                <w:webHidden/>
              </w:rPr>
              <w:t>2</w:t>
            </w:r>
            <w:r w:rsidR="002A45A3" w:rsidRPr="002A45A3">
              <w:rPr>
                <w:webHidden/>
              </w:rPr>
              <w:fldChar w:fldCharType="end"/>
            </w:r>
          </w:hyperlink>
        </w:p>
        <w:p w14:paraId="7397BB49" w14:textId="4AC40A9C" w:rsidR="002A45A3" w:rsidRPr="002A45A3" w:rsidRDefault="008D5AA4" w:rsidP="002A45A3">
          <w:pPr>
            <w:pStyle w:val="TOC2"/>
            <w:rPr>
              <w:rFonts w:cstheme="minorBidi"/>
              <w:lang w:val="en-GB" w:eastAsia="en-GB"/>
            </w:rPr>
          </w:pPr>
          <w:hyperlink w:anchor="_Toc112055979" w:history="1">
            <w:r w:rsidR="002A45A3" w:rsidRPr="002A45A3">
              <w:rPr>
                <w:rStyle w:val="Hyperlink"/>
              </w:rPr>
              <w:t>1.2</w:t>
            </w:r>
            <w:r w:rsidR="002A45A3" w:rsidRPr="002A45A3">
              <w:rPr>
                <w:rFonts w:cstheme="minorBidi"/>
                <w:lang w:val="en-GB" w:eastAsia="en-GB"/>
              </w:rPr>
              <w:t xml:space="preserve"> </w:t>
            </w:r>
            <w:r w:rsidR="002A45A3" w:rsidRPr="002A45A3">
              <w:rPr>
                <w:rStyle w:val="Hyperlink"/>
              </w:rPr>
              <w:t>What we do</w:t>
            </w:r>
            <w:r w:rsidR="002A45A3" w:rsidRPr="002A45A3">
              <w:rPr>
                <w:webHidden/>
              </w:rPr>
              <w:tab/>
            </w:r>
            <w:r w:rsidR="002A45A3" w:rsidRPr="002A45A3">
              <w:rPr>
                <w:webHidden/>
              </w:rPr>
              <w:fldChar w:fldCharType="begin"/>
            </w:r>
            <w:r w:rsidR="002A45A3" w:rsidRPr="002A45A3">
              <w:rPr>
                <w:webHidden/>
              </w:rPr>
              <w:instrText xml:space="preserve"> PAGEREF _Toc112055979 \h </w:instrText>
            </w:r>
            <w:r w:rsidR="002A45A3" w:rsidRPr="002A45A3">
              <w:rPr>
                <w:webHidden/>
              </w:rPr>
            </w:r>
            <w:r w:rsidR="002A45A3" w:rsidRPr="002A45A3">
              <w:rPr>
                <w:webHidden/>
              </w:rPr>
              <w:fldChar w:fldCharType="separate"/>
            </w:r>
            <w:r w:rsidR="002A45A3" w:rsidRPr="002A45A3">
              <w:rPr>
                <w:webHidden/>
              </w:rPr>
              <w:t>2</w:t>
            </w:r>
            <w:r w:rsidR="002A45A3" w:rsidRPr="002A45A3">
              <w:rPr>
                <w:webHidden/>
              </w:rPr>
              <w:fldChar w:fldCharType="end"/>
            </w:r>
          </w:hyperlink>
        </w:p>
        <w:p w14:paraId="1EF8D383" w14:textId="6A184C1F" w:rsidR="002A45A3" w:rsidRPr="002A45A3" w:rsidRDefault="008D5AA4" w:rsidP="002A45A3">
          <w:pPr>
            <w:pStyle w:val="TOC2"/>
            <w:rPr>
              <w:rFonts w:cstheme="minorBidi"/>
              <w:lang w:val="en-GB" w:eastAsia="en-GB"/>
            </w:rPr>
          </w:pPr>
          <w:hyperlink w:anchor="_Toc112055980" w:history="1">
            <w:r w:rsidR="002A45A3" w:rsidRPr="002A45A3">
              <w:rPr>
                <w:rStyle w:val="Hyperlink"/>
              </w:rPr>
              <w:t>1.3 Human rights and the right to water and sanitation</w:t>
            </w:r>
            <w:r w:rsidR="002A45A3" w:rsidRPr="002A45A3">
              <w:rPr>
                <w:webHidden/>
              </w:rPr>
              <w:tab/>
            </w:r>
            <w:r w:rsidR="002A45A3" w:rsidRPr="002A45A3">
              <w:rPr>
                <w:webHidden/>
              </w:rPr>
              <w:fldChar w:fldCharType="begin"/>
            </w:r>
            <w:r w:rsidR="002A45A3" w:rsidRPr="002A45A3">
              <w:rPr>
                <w:webHidden/>
              </w:rPr>
              <w:instrText xml:space="preserve"> PAGEREF _Toc112055980 \h </w:instrText>
            </w:r>
            <w:r w:rsidR="002A45A3" w:rsidRPr="002A45A3">
              <w:rPr>
                <w:webHidden/>
              </w:rPr>
            </w:r>
            <w:r w:rsidR="002A45A3" w:rsidRPr="002A45A3">
              <w:rPr>
                <w:webHidden/>
              </w:rPr>
              <w:fldChar w:fldCharType="separate"/>
            </w:r>
            <w:r w:rsidR="002A45A3" w:rsidRPr="002A45A3">
              <w:rPr>
                <w:webHidden/>
              </w:rPr>
              <w:t>2</w:t>
            </w:r>
            <w:r w:rsidR="002A45A3" w:rsidRPr="002A45A3">
              <w:rPr>
                <w:webHidden/>
              </w:rPr>
              <w:fldChar w:fldCharType="end"/>
            </w:r>
          </w:hyperlink>
        </w:p>
        <w:p w14:paraId="4AD702F5" w14:textId="44026054" w:rsidR="002A45A3" w:rsidRPr="002A45A3" w:rsidRDefault="008D5AA4" w:rsidP="002A45A3">
          <w:pPr>
            <w:pStyle w:val="TOC2"/>
            <w:rPr>
              <w:rFonts w:cstheme="minorBidi"/>
              <w:lang w:val="en-GB" w:eastAsia="en-GB"/>
            </w:rPr>
          </w:pPr>
          <w:hyperlink w:anchor="_Toc112055981" w:history="1">
            <w:r w:rsidR="002A45A3" w:rsidRPr="002A45A3">
              <w:rPr>
                <w:rStyle w:val="Hyperlink"/>
              </w:rPr>
              <w:t>1.4 The foundation for Claim Your Water Rights</w:t>
            </w:r>
            <w:r w:rsidR="002A45A3" w:rsidRPr="002A45A3">
              <w:rPr>
                <w:webHidden/>
              </w:rPr>
              <w:tab/>
            </w:r>
            <w:r w:rsidR="002A45A3" w:rsidRPr="002A45A3">
              <w:rPr>
                <w:webHidden/>
              </w:rPr>
              <w:fldChar w:fldCharType="begin"/>
            </w:r>
            <w:r w:rsidR="002A45A3" w:rsidRPr="002A45A3">
              <w:rPr>
                <w:webHidden/>
              </w:rPr>
              <w:instrText xml:space="preserve"> PAGEREF _Toc112055981 \h </w:instrText>
            </w:r>
            <w:r w:rsidR="002A45A3" w:rsidRPr="002A45A3">
              <w:rPr>
                <w:webHidden/>
              </w:rPr>
            </w:r>
            <w:r w:rsidR="002A45A3" w:rsidRPr="002A45A3">
              <w:rPr>
                <w:webHidden/>
              </w:rPr>
              <w:fldChar w:fldCharType="separate"/>
            </w:r>
            <w:r w:rsidR="002A45A3" w:rsidRPr="002A45A3">
              <w:rPr>
                <w:webHidden/>
              </w:rPr>
              <w:t>4</w:t>
            </w:r>
            <w:r w:rsidR="002A45A3" w:rsidRPr="002A45A3">
              <w:rPr>
                <w:webHidden/>
              </w:rPr>
              <w:fldChar w:fldCharType="end"/>
            </w:r>
          </w:hyperlink>
        </w:p>
        <w:p w14:paraId="35995DF3" w14:textId="1B7D3EE2" w:rsidR="002A45A3" w:rsidRPr="002A45A3" w:rsidRDefault="008D5AA4" w:rsidP="002A45A3">
          <w:pPr>
            <w:pStyle w:val="TOC2"/>
            <w:rPr>
              <w:rFonts w:cstheme="minorBidi"/>
              <w:lang w:val="en-GB" w:eastAsia="en-GB"/>
            </w:rPr>
          </w:pPr>
          <w:hyperlink w:anchor="_Toc112055982" w:history="1">
            <w:r w:rsidR="002A45A3" w:rsidRPr="002A45A3">
              <w:rPr>
                <w:rStyle w:val="Hyperlink"/>
              </w:rPr>
              <w:t>1.5 Claim Your Water Rights: phase one (2019-2022)</w:t>
            </w:r>
            <w:r w:rsidR="002A45A3" w:rsidRPr="002A45A3">
              <w:rPr>
                <w:webHidden/>
              </w:rPr>
              <w:tab/>
            </w:r>
            <w:r w:rsidR="002A45A3" w:rsidRPr="002A45A3">
              <w:rPr>
                <w:webHidden/>
              </w:rPr>
              <w:fldChar w:fldCharType="begin"/>
            </w:r>
            <w:r w:rsidR="002A45A3" w:rsidRPr="002A45A3">
              <w:rPr>
                <w:webHidden/>
              </w:rPr>
              <w:instrText xml:space="preserve"> PAGEREF _Toc112055982 \h </w:instrText>
            </w:r>
            <w:r w:rsidR="002A45A3" w:rsidRPr="002A45A3">
              <w:rPr>
                <w:webHidden/>
              </w:rPr>
            </w:r>
            <w:r w:rsidR="002A45A3" w:rsidRPr="002A45A3">
              <w:rPr>
                <w:webHidden/>
              </w:rPr>
              <w:fldChar w:fldCharType="separate"/>
            </w:r>
            <w:r w:rsidR="002A45A3" w:rsidRPr="002A45A3">
              <w:rPr>
                <w:webHidden/>
              </w:rPr>
              <w:t>5</w:t>
            </w:r>
            <w:r w:rsidR="002A45A3" w:rsidRPr="002A45A3">
              <w:rPr>
                <w:webHidden/>
              </w:rPr>
              <w:fldChar w:fldCharType="end"/>
            </w:r>
          </w:hyperlink>
        </w:p>
        <w:p w14:paraId="57B61129" w14:textId="70253B40" w:rsidR="002A45A3" w:rsidRPr="002A45A3" w:rsidRDefault="008D5AA4">
          <w:pPr>
            <w:pStyle w:val="TOC1"/>
            <w:rPr>
              <w:rFonts w:eastAsiaTheme="minorEastAsia"/>
              <w:b w:val="0"/>
              <w:color w:val="auto"/>
              <w:sz w:val="22"/>
              <w:szCs w:val="22"/>
              <w:lang w:eastAsia="en-GB"/>
            </w:rPr>
          </w:pPr>
          <w:hyperlink w:anchor="_Toc112055983" w:history="1">
            <w:r w:rsidR="002A45A3" w:rsidRPr="002A45A3">
              <w:rPr>
                <w:rStyle w:val="Hyperlink"/>
                <w:rFonts w:cstheme="minorHAnsi"/>
              </w:rPr>
              <w:t>2. Approach</w:t>
            </w:r>
            <w:r w:rsidR="002A45A3" w:rsidRPr="002A45A3">
              <w:rPr>
                <w:webHidden/>
              </w:rPr>
              <w:tab/>
            </w:r>
            <w:r w:rsidR="002A45A3" w:rsidRPr="00250054">
              <w:rPr>
                <w:webHidden/>
                <w:sz w:val="22"/>
              </w:rPr>
              <w:fldChar w:fldCharType="begin"/>
            </w:r>
            <w:r w:rsidR="002A45A3" w:rsidRPr="00250054">
              <w:rPr>
                <w:webHidden/>
                <w:sz w:val="22"/>
              </w:rPr>
              <w:instrText xml:space="preserve"> PAGEREF _Toc112055983 \h </w:instrText>
            </w:r>
            <w:r w:rsidR="002A45A3" w:rsidRPr="00250054">
              <w:rPr>
                <w:webHidden/>
                <w:sz w:val="22"/>
              </w:rPr>
            </w:r>
            <w:r w:rsidR="002A45A3" w:rsidRPr="00250054">
              <w:rPr>
                <w:webHidden/>
                <w:sz w:val="22"/>
              </w:rPr>
              <w:fldChar w:fldCharType="separate"/>
            </w:r>
            <w:r w:rsidR="002A45A3" w:rsidRPr="00250054">
              <w:rPr>
                <w:webHidden/>
                <w:sz w:val="22"/>
              </w:rPr>
              <w:t>6</w:t>
            </w:r>
            <w:r w:rsidR="002A45A3" w:rsidRPr="00250054">
              <w:rPr>
                <w:webHidden/>
                <w:sz w:val="22"/>
              </w:rPr>
              <w:fldChar w:fldCharType="end"/>
            </w:r>
          </w:hyperlink>
        </w:p>
        <w:p w14:paraId="7EBD4295" w14:textId="6E0A8870" w:rsidR="002A45A3" w:rsidRPr="002A45A3" w:rsidRDefault="008D5AA4" w:rsidP="002A45A3">
          <w:pPr>
            <w:pStyle w:val="TOC2"/>
            <w:rPr>
              <w:rFonts w:cstheme="minorBidi"/>
              <w:lang w:val="en-GB" w:eastAsia="en-GB"/>
            </w:rPr>
          </w:pPr>
          <w:hyperlink w:anchor="_Toc112055984" w:history="1">
            <w:r w:rsidR="002A45A3" w:rsidRPr="002A45A3">
              <w:rPr>
                <w:rStyle w:val="Hyperlink"/>
              </w:rPr>
              <w:t>2.1 Claim Your Water Rights: phase two</w:t>
            </w:r>
            <w:r w:rsidR="002A45A3" w:rsidRPr="002A45A3">
              <w:rPr>
                <w:webHidden/>
              </w:rPr>
              <w:tab/>
            </w:r>
            <w:r w:rsidR="002A45A3" w:rsidRPr="002A45A3">
              <w:rPr>
                <w:webHidden/>
              </w:rPr>
              <w:fldChar w:fldCharType="begin"/>
            </w:r>
            <w:r w:rsidR="002A45A3" w:rsidRPr="002A45A3">
              <w:rPr>
                <w:webHidden/>
              </w:rPr>
              <w:instrText xml:space="preserve"> PAGEREF _Toc112055984 \h </w:instrText>
            </w:r>
            <w:r w:rsidR="002A45A3" w:rsidRPr="002A45A3">
              <w:rPr>
                <w:webHidden/>
              </w:rPr>
            </w:r>
            <w:r w:rsidR="002A45A3" w:rsidRPr="002A45A3">
              <w:rPr>
                <w:webHidden/>
              </w:rPr>
              <w:fldChar w:fldCharType="separate"/>
            </w:r>
            <w:r w:rsidR="002A45A3" w:rsidRPr="002A45A3">
              <w:rPr>
                <w:webHidden/>
              </w:rPr>
              <w:t>6</w:t>
            </w:r>
            <w:r w:rsidR="002A45A3" w:rsidRPr="002A45A3">
              <w:rPr>
                <w:webHidden/>
              </w:rPr>
              <w:fldChar w:fldCharType="end"/>
            </w:r>
          </w:hyperlink>
        </w:p>
        <w:p w14:paraId="3DB05586" w14:textId="58732625" w:rsidR="002A45A3" w:rsidRPr="002A45A3" w:rsidRDefault="008D5AA4" w:rsidP="002A45A3">
          <w:pPr>
            <w:pStyle w:val="TOC2"/>
            <w:rPr>
              <w:rFonts w:cstheme="minorBidi"/>
              <w:lang w:val="en-GB" w:eastAsia="en-GB"/>
            </w:rPr>
          </w:pPr>
          <w:hyperlink w:anchor="_Toc112055985" w:history="1">
            <w:r w:rsidR="002A45A3" w:rsidRPr="002A45A3">
              <w:rPr>
                <w:rStyle w:val="Hyperlink"/>
              </w:rPr>
              <w:t>2.2 Strategies</w:t>
            </w:r>
            <w:r w:rsidR="002A45A3" w:rsidRPr="002A45A3">
              <w:rPr>
                <w:webHidden/>
              </w:rPr>
              <w:tab/>
            </w:r>
            <w:r w:rsidR="002A45A3" w:rsidRPr="002A45A3">
              <w:rPr>
                <w:webHidden/>
              </w:rPr>
              <w:fldChar w:fldCharType="begin"/>
            </w:r>
            <w:r w:rsidR="002A45A3" w:rsidRPr="002A45A3">
              <w:rPr>
                <w:webHidden/>
              </w:rPr>
              <w:instrText xml:space="preserve"> PAGEREF _Toc112055985 \h </w:instrText>
            </w:r>
            <w:r w:rsidR="002A45A3" w:rsidRPr="002A45A3">
              <w:rPr>
                <w:webHidden/>
              </w:rPr>
            </w:r>
            <w:r w:rsidR="002A45A3" w:rsidRPr="002A45A3">
              <w:rPr>
                <w:webHidden/>
              </w:rPr>
              <w:fldChar w:fldCharType="separate"/>
            </w:r>
            <w:r w:rsidR="002A45A3" w:rsidRPr="002A45A3">
              <w:rPr>
                <w:webHidden/>
              </w:rPr>
              <w:t>6</w:t>
            </w:r>
            <w:r w:rsidR="002A45A3" w:rsidRPr="002A45A3">
              <w:rPr>
                <w:webHidden/>
              </w:rPr>
              <w:fldChar w:fldCharType="end"/>
            </w:r>
          </w:hyperlink>
        </w:p>
        <w:p w14:paraId="30CDD836" w14:textId="48DFC50C" w:rsidR="002A45A3" w:rsidRPr="002A45A3" w:rsidRDefault="008D5AA4" w:rsidP="002A45A3">
          <w:pPr>
            <w:pStyle w:val="TOC2"/>
            <w:rPr>
              <w:rFonts w:cstheme="minorBidi"/>
              <w:lang w:val="en-GB" w:eastAsia="en-GB"/>
            </w:rPr>
          </w:pPr>
          <w:hyperlink w:anchor="_Toc112055986" w:history="1">
            <w:r w:rsidR="002A45A3" w:rsidRPr="002A45A3">
              <w:rPr>
                <w:rStyle w:val="Hyperlink"/>
              </w:rPr>
              <w:t>2.3 Themes</w:t>
            </w:r>
            <w:r w:rsidR="002A45A3" w:rsidRPr="002A45A3">
              <w:rPr>
                <w:webHidden/>
              </w:rPr>
              <w:tab/>
            </w:r>
            <w:r w:rsidR="002A45A3" w:rsidRPr="002A45A3">
              <w:rPr>
                <w:webHidden/>
              </w:rPr>
              <w:fldChar w:fldCharType="begin"/>
            </w:r>
            <w:r w:rsidR="002A45A3" w:rsidRPr="002A45A3">
              <w:rPr>
                <w:webHidden/>
              </w:rPr>
              <w:instrText xml:space="preserve"> PAGEREF _Toc112055986 \h </w:instrText>
            </w:r>
            <w:r w:rsidR="002A45A3" w:rsidRPr="002A45A3">
              <w:rPr>
                <w:webHidden/>
              </w:rPr>
            </w:r>
            <w:r w:rsidR="002A45A3" w:rsidRPr="002A45A3">
              <w:rPr>
                <w:webHidden/>
              </w:rPr>
              <w:fldChar w:fldCharType="separate"/>
            </w:r>
            <w:r w:rsidR="002A45A3" w:rsidRPr="002A45A3">
              <w:rPr>
                <w:webHidden/>
              </w:rPr>
              <w:t>9</w:t>
            </w:r>
            <w:r w:rsidR="002A45A3" w:rsidRPr="002A45A3">
              <w:rPr>
                <w:webHidden/>
              </w:rPr>
              <w:fldChar w:fldCharType="end"/>
            </w:r>
          </w:hyperlink>
        </w:p>
        <w:p w14:paraId="63EC63FC" w14:textId="0891FD69" w:rsidR="002A45A3" w:rsidRPr="002A45A3" w:rsidRDefault="008D5AA4" w:rsidP="002A45A3">
          <w:pPr>
            <w:pStyle w:val="TOC2"/>
            <w:rPr>
              <w:rFonts w:cstheme="minorBidi"/>
              <w:lang w:val="en-GB" w:eastAsia="en-GB"/>
            </w:rPr>
          </w:pPr>
          <w:hyperlink w:anchor="_Toc112055987" w:history="1">
            <w:r w:rsidR="002A45A3" w:rsidRPr="002A45A3">
              <w:rPr>
                <w:rStyle w:val="Hyperlink"/>
              </w:rPr>
              <w:t>2.4 End Water Poverty’s role</w:t>
            </w:r>
            <w:r w:rsidR="002A45A3" w:rsidRPr="002A45A3">
              <w:rPr>
                <w:webHidden/>
              </w:rPr>
              <w:tab/>
            </w:r>
            <w:r w:rsidR="002A45A3" w:rsidRPr="002A45A3">
              <w:rPr>
                <w:webHidden/>
              </w:rPr>
              <w:fldChar w:fldCharType="begin"/>
            </w:r>
            <w:r w:rsidR="002A45A3" w:rsidRPr="002A45A3">
              <w:rPr>
                <w:webHidden/>
              </w:rPr>
              <w:instrText xml:space="preserve"> PAGEREF _Toc112055987 \h </w:instrText>
            </w:r>
            <w:r w:rsidR="002A45A3" w:rsidRPr="002A45A3">
              <w:rPr>
                <w:webHidden/>
              </w:rPr>
            </w:r>
            <w:r w:rsidR="002A45A3" w:rsidRPr="002A45A3">
              <w:rPr>
                <w:webHidden/>
              </w:rPr>
              <w:fldChar w:fldCharType="separate"/>
            </w:r>
            <w:r w:rsidR="002A45A3" w:rsidRPr="002A45A3">
              <w:rPr>
                <w:webHidden/>
              </w:rPr>
              <w:t>13</w:t>
            </w:r>
            <w:r w:rsidR="002A45A3" w:rsidRPr="002A45A3">
              <w:rPr>
                <w:webHidden/>
              </w:rPr>
              <w:fldChar w:fldCharType="end"/>
            </w:r>
          </w:hyperlink>
        </w:p>
        <w:p w14:paraId="7EC4A89D" w14:textId="65745012" w:rsidR="002A45A3" w:rsidRPr="002A45A3" w:rsidRDefault="008D5AA4" w:rsidP="002A45A3">
          <w:pPr>
            <w:pStyle w:val="TOC2"/>
            <w:rPr>
              <w:rFonts w:cstheme="minorBidi"/>
              <w:lang w:val="en-GB" w:eastAsia="en-GB"/>
            </w:rPr>
          </w:pPr>
          <w:hyperlink w:anchor="_Toc112055988" w:history="1">
            <w:r w:rsidR="002A45A3" w:rsidRPr="002A45A3">
              <w:rPr>
                <w:rStyle w:val="Hyperlink"/>
              </w:rPr>
              <w:t>2.5 Allies</w:t>
            </w:r>
            <w:r w:rsidR="002A45A3" w:rsidRPr="002A45A3">
              <w:rPr>
                <w:webHidden/>
              </w:rPr>
              <w:tab/>
            </w:r>
            <w:r w:rsidR="002A45A3" w:rsidRPr="002A45A3">
              <w:rPr>
                <w:webHidden/>
              </w:rPr>
              <w:fldChar w:fldCharType="begin"/>
            </w:r>
            <w:r w:rsidR="002A45A3" w:rsidRPr="002A45A3">
              <w:rPr>
                <w:webHidden/>
              </w:rPr>
              <w:instrText xml:space="preserve"> PAGEREF _Toc112055988 \h </w:instrText>
            </w:r>
            <w:r w:rsidR="002A45A3" w:rsidRPr="002A45A3">
              <w:rPr>
                <w:webHidden/>
              </w:rPr>
            </w:r>
            <w:r w:rsidR="002A45A3" w:rsidRPr="002A45A3">
              <w:rPr>
                <w:webHidden/>
              </w:rPr>
              <w:fldChar w:fldCharType="separate"/>
            </w:r>
            <w:r w:rsidR="002A45A3" w:rsidRPr="002A45A3">
              <w:rPr>
                <w:webHidden/>
              </w:rPr>
              <w:t>14</w:t>
            </w:r>
            <w:r w:rsidR="002A45A3" w:rsidRPr="002A45A3">
              <w:rPr>
                <w:webHidden/>
              </w:rPr>
              <w:fldChar w:fldCharType="end"/>
            </w:r>
          </w:hyperlink>
        </w:p>
        <w:p w14:paraId="598588B8" w14:textId="436A8C38" w:rsidR="002A45A3" w:rsidRPr="002A45A3" w:rsidRDefault="008D5AA4" w:rsidP="002A45A3">
          <w:pPr>
            <w:pStyle w:val="TOC2"/>
            <w:rPr>
              <w:rFonts w:cstheme="minorBidi"/>
              <w:lang w:val="en-GB" w:eastAsia="en-GB"/>
            </w:rPr>
          </w:pPr>
          <w:hyperlink w:anchor="_Toc112055989" w:history="1">
            <w:r w:rsidR="002A45A3" w:rsidRPr="002A45A3">
              <w:rPr>
                <w:rStyle w:val="Hyperlink"/>
              </w:rPr>
              <w:t>2.6 Campaign timeline</w:t>
            </w:r>
            <w:r w:rsidR="002A45A3" w:rsidRPr="002A45A3">
              <w:rPr>
                <w:webHidden/>
              </w:rPr>
              <w:tab/>
            </w:r>
            <w:r w:rsidR="002A45A3" w:rsidRPr="002A45A3">
              <w:rPr>
                <w:webHidden/>
              </w:rPr>
              <w:fldChar w:fldCharType="begin"/>
            </w:r>
            <w:r w:rsidR="002A45A3" w:rsidRPr="002A45A3">
              <w:rPr>
                <w:webHidden/>
              </w:rPr>
              <w:instrText xml:space="preserve"> PAGEREF _Toc112055989 \h </w:instrText>
            </w:r>
            <w:r w:rsidR="002A45A3" w:rsidRPr="002A45A3">
              <w:rPr>
                <w:webHidden/>
              </w:rPr>
            </w:r>
            <w:r w:rsidR="002A45A3" w:rsidRPr="002A45A3">
              <w:rPr>
                <w:webHidden/>
              </w:rPr>
              <w:fldChar w:fldCharType="separate"/>
            </w:r>
            <w:r w:rsidR="002A45A3" w:rsidRPr="002A45A3">
              <w:rPr>
                <w:webHidden/>
              </w:rPr>
              <w:t>15</w:t>
            </w:r>
            <w:r w:rsidR="002A45A3" w:rsidRPr="002A45A3">
              <w:rPr>
                <w:webHidden/>
              </w:rPr>
              <w:fldChar w:fldCharType="end"/>
            </w:r>
          </w:hyperlink>
        </w:p>
        <w:p w14:paraId="72DAD415" w14:textId="70571A2F" w:rsidR="002A45A3" w:rsidRPr="002A45A3" w:rsidRDefault="008D5AA4" w:rsidP="002A45A3">
          <w:pPr>
            <w:pStyle w:val="TOC2"/>
            <w:rPr>
              <w:rFonts w:cstheme="minorBidi"/>
              <w:lang w:val="en-GB" w:eastAsia="en-GB"/>
            </w:rPr>
          </w:pPr>
          <w:hyperlink w:anchor="_Toc112055990" w:history="1">
            <w:r w:rsidR="002A45A3" w:rsidRPr="002A45A3">
              <w:rPr>
                <w:rStyle w:val="Hyperlink"/>
              </w:rPr>
              <w:t>2.7 Narrative</w:t>
            </w:r>
            <w:r w:rsidR="002A45A3" w:rsidRPr="002A45A3">
              <w:rPr>
                <w:webHidden/>
              </w:rPr>
              <w:tab/>
            </w:r>
            <w:r w:rsidR="002A45A3" w:rsidRPr="002A45A3">
              <w:rPr>
                <w:webHidden/>
              </w:rPr>
              <w:fldChar w:fldCharType="begin"/>
            </w:r>
            <w:r w:rsidR="002A45A3" w:rsidRPr="002A45A3">
              <w:rPr>
                <w:webHidden/>
              </w:rPr>
              <w:instrText xml:space="preserve"> PAGEREF _Toc112055990 \h </w:instrText>
            </w:r>
            <w:r w:rsidR="002A45A3" w:rsidRPr="002A45A3">
              <w:rPr>
                <w:webHidden/>
              </w:rPr>
            </w:r>
            <w:r w:rsidR="002A45A3" w:rsidRPr="002A45A3">
              <w:rPr>
                <w:webHidden/>
              </w:rPr>
              <w:fldChar w:fldCharType="separate"/>
            </w:r>
            <w:r w:rsidR="002A45A3" w:rsidRPr="002A45A3">
              <w:rPr>
                <w:webHidden/>
              </w:rPr>
              <w:t>16</w:t>
            </w:r>
            <w:r w:rsidR="002A45A3" w:rsidRPr="002A45A3">
              <w:rPr>
                <w:webHidden/>
              </w:rPr>
              <w:fldChar w:fldCharType="end"/>
            </w:r>
          </w:hyperlink>
        </w:p>
        <w:p w14:paraId="50071048" w14:textId="49299815" w:rsidR="002A45A3" w:rsidRPr="002A45A3" w:rsidRDefault="008D5AA4" w:rsidP="002A45A3">
          <w:pPr>
            <w:pStyle w:val="TOC2"/>
            <w:rPr>
              <w:rFonts w:cstheme="minorBidi"/>
              <w:lang w:val="en-GB" w:eastAsia="en-GB"/>
            </w:rPr>
          </w:pPr>
          <w:hyperlink w:anchor="_Toc112055991" w:history="1">
            <w:r w:rsidR="002A45A3" w:rsidRPr="002A45A3">
              <w:rPr>
                <w:rStyle w:val="Hyperlink"/>
              </w:rPr>
              <w:t>2.8 Safeguarding</w:t>
            </w:r>
            <w:r w:rsidR="002A45A3" w:rsidRPr="002A45A3">
              <w:rPr>
                <w:webHidden/>
              </w:rPr>
              <w:tab/>
            </w:r>
            <w:r w:rsidR="002A45A3" w:rsidRPr="002A45A3">
              <w:rPr>
                <w:webHidden/>
              </w:rPr>
              <w:fldChar w:fldCharType="begin"/>
            </w:r>
            <w:r w:rsidR="002A45A3" w:rsidRPr="002A45A3">
              <w:rPr>
                <w:webHidden/>
              </w:rPr>
              <w:instrText xml:space="preserve"> PAGEREF _Toc112055991 \h </w:instrText>
            </w:r>
            <w:r w:rsidR="002A45A3" w:rsidRPr="002A45A3">
              <w:rPr>
                <w:webHidden/>
              </w:rPr>
            </w:r>
            <w:r w:rsidR="002A45A3" w:rsidRPr="002A45A3">
              <w:rPr>
                <w:webHidden/>
              </w:rPr>
              <w:fldChar w:fldCharType="separate"/>
            </w:r>
            <w:r w:rsidR="002A45A3" w:rsidRPr="002A45A3">
              <w:rPr>
                <w:webHidden/>
              </w:rPr>
              <w:t>17</w:t>
            </w:r>
            <w:r w:rsidR="002A45A3" w:rsidRPr="002A45A3">
              <w:rPr>
                <w:webHidden/>
              </w:rPr>
              <w:fldChar w:fldCharType="end"/>
            </w:r>
          </w:hyperlink>
        </w:p>
        <w:p w14:paraId="3A086E4D" w14:textId="002CF916" w:rsidR="002A45A3" w:rsidRPr="002A45A3" w:rsidRDefault="008D5AA4">
          <w:pPr>
            <w:pStyle w:val="TOC1"/>
            <w:rPr>
              <w:rFonts w:eastAsiaTheme="minorEastAsia"/>
              <w:b w:val="0"/>
              <w:color w:val="auto"/>
              <w:sz w:val="22"/>
              <w:szCs w:val="22"/>
              <w:lang w:eastAsia="en-GB"/>
            </w:rPr>
          </w:pPr>
          <w:hyperlink w:anchor="_Toc112055992" w:history="1">
            <w:r w:rsidR="002A45A3" w:rsidRPr="002A45A3">
              <w:rPr>
                <w:rStyle w:val="Hyperlink"/>
              </w:rPr>
              <w:t>3. Monitoring, Evaluating and Exchanging</w:t>
            </w:r>
            <w:r w:rsidR="002A45A3" w:rsidRPr="002A45A3">
              <w:rPr>
                <w:webHidden/>
              </w:rPr>
              <w:tab/>
            </w:r>
            <w:r w:rsidR="002A45A3" w:rsidRPr="00250054">
              <w:rPr>
                <w:webHidden/>
                <w:sz w:val="22"/>
              </w:rPr>
              <w:fldChar w:fldCharType="begin"/>
            </w:r>
            <w:r w:rsidR="002A45A3" w:rsidRPr="00250054">
              <w:rPr>
                <w:webHidden/>
                <w:sz w:val="22"/>
              </w:rPr>
              <w:instrText xml:space="preserve"> PAGEREF _Toc112055992 \h </w:instrText>
            </w:r>
            <w:r w:rsidR="002A45A3" w:rsidRPr="00250054">
              <w:rPr>
                <w:webHidden/>
                <w:sz w:val="22"/>
              </w:rPr>
            </w:r>
            <w:r w:rsidR="002A45A3" w:rsidRPr="00250054">
              <w:rPr>
                <w:webHidden/>
                <w:sz w:val="22"/>
              </w:rPr>
              <w:fldChar w:fldCharType="separate"/>
            </w:r>
            <w:r w:rsidR="002A45A3" w:rsidRPr="00250054">
              <w:rPr>
                <w:webHidden/>
                <w:sz w:val="22"/>
              </w:rPr>
              <w:t>18</w:t>
            </w:r>
            <w:r w:rsidR="002A45A3" w:rsidRPr="00250054">
              <w:rPr>
                <w:webHidden/>
                <w:sz w:val="22"/>
              </w:rPr>
              <w:fldChar w:fldCharType="end"/>
            </w:r>
          </w:hyperlink>
        </w:p>
        <w:p w14:paraId="707C5922" w14:textId="243AAA07" w:rsidR="002A45A3" w:rsidRPr="002A45A3" w:rsidRDefault="008D5AA4" w:rsidP="002A45A3">
          <w:pPr>
            <w:pStyle w:val="TOC2"/>
            <w:rPr>
              <w:rFonts w:cstheme="minorBidi"/>
              <w:lang w:val="en-GB" w:eastAsia="en-GB"/>
            </w:rPr>
          </w:pPr>
          <w:hyperlink w:anchor="_Toc112055993" w:history="1">
            <w:r w:rsidR="002A45A3" w:rsidRPr="002A45A3">
              <w:rPr>
                <w:rStyle w:val="Hyperlink"/>
              </w:rPr>
              <w:t>3.1 Monitoring</w:t>
            </w:r>
            <w:r w:rsidR="002A45A3" w:rsidRPr="002A45A3">
              <w:rPr>
                <w:webHidden/>
              </w:rPr>
              <w:tab/>
            </w:r>
            <w:r w:rsidR="002A45A3" w:rsidRPr="002A45A3">
              <w:rPr>
                <w:webHidden/>
              </w:rPr>
              <w:fldChar w:fldCharType="begin"/>
            </w:r>
            <w:r w:rsidR="002A45A3" w:rsidRPr="002A45A3">
              <w:rPr>
                <w:webHidden/>
              </w:rPr>
              <w:instrText xml:space="preserve"> PAGEREF _Toc112055993 \h </w:instrText>
            </w:r>
            <w:r w:rsidR="002A45A3" w:rsidRPr="002A45A3">
              <w:rPr>
                <w:webHidden/>
              </w:rPr>
            </w:r>
            <w:r w:rsidR="002A45A3" w:rsidRPr="002A45A3">
              <w:rPr>
                <w:webHidden/>
              </w:rPr>
              <w:fldChar w:fldCharType="separate"/>
            </w:r>
            <w:r w:rsidR="002A45A3" w:rsidRPr="002A45A3">
              <w:rPr>
                <w:webHidden/>
              </w:rPr>
              <w:t>18</w:t>
            </w:r>
            <w:r w:rsidR="002A45A3" w:rsidRPr="002A45A3">
              <w:rPr>
                <w:webHidden/>
              </w:rPr>
              <w:fldChar w:fldCharType="end"/>
            </w:r>
          </w:hyperlink>
        </w:p>
        <w:p w14:paraId="6D747365" w14:textId="3A45D28F" w:rsidR="002A45A3" w:rsidRPr="002A45A3" w:rsidRDefault="008D5AA4" w:rsidP="002A45A3">
          <w:pPr>
            <w:pStyle w:val="TOC2"/>
            <w:rPr>
              <w:rFonts w:cstheme="minorBidi"/>
              <w:lang w:val="en-GB" w:eastAsia="en-GB"/>
            </w:rPr>
          </w:pPr>
          <w:hyperlink w:anchor="_Toc112055994" w:history="1">
            <w:r w:rsidR="002A45A3" w:rsidRPr="002A45A3">
              <w:rPr>
                <w:rStyle w:val="Hyperlink"/>
              </w:rPr>
              <w:t>3.2 Evaluating</w:t>
            </w:r>
            <w:r w:rsidR="002A45A3" w:rsidRPr="002A45A3">
              <w:rPr>
                <w:webHidden/>
              </w:rPr>
              <w:tab/>
            </w:r>
            <w:r w:rsidR="002A45A3" w:rsidRPr="002A45A3">
              <w:rPr>
                <w:webHidden/>
              </w:rPr>
              <w:fldChar w:fldCharType="begin"/>
            </w:r>
            <w:r w:rsidR="002A45A3" w:rsidRPr="002A45A3">
              <w:rPr>
                <w:webHidden/>
              </w:rPr>
              <w:instrText xml:space="preserve"> PAGEREF _Toc112055994 \h </w:instrText>
            </w:r>
            <w:r w:rsidR="002A45A3" w:rsidRPr="002A45A3">
              <w:rPr>
                <w:webHidden/>
              </w:rPr>
            </w:r>
            <w:r w:rsidR="002A45A3" w:rsidRPr="002A45A3">
              <w:rPr>
                <w:webHidden/>
              </w:rPr>
              <w:fldChar w:fldCharType="separate"/>
            </w:r>
            <w:r w:rsidR="002A45A3" w:rsidRPr="002A45A3">
              <w:rPr>
                <w:webHidden/>
              </w:rPr>
              <w:t>18</w:t>
            </w:r>
            <w:r w:rsidR="002A45A3" w:rsidRPr="002A45A3">
              <w:rPr>
                <w:webHidden/>
              </w:rPr>
              <w:fldChar w:fldCharType="end"/>
            </w:r>
          </w:hyperlink>
        </w:p>
        <w:p w14:paraId="277BE83F" w14:textId="6A86324D" w:rsidR="002A45A3" w:rsidRDefault="008D5AA4" w:rsidP="002A45A3">
          <w:pPr>
            <w:pStyle w:val="TOC2"/>
            <w:rPr>
              <w:rFonts w:cstheme="minorBidi"/>
              <w:lang w:val="en-GB" w:eastAsia="en-GB"/>
            </w:rPr>
          </w:pPr>
          <w:hyperlink w:anchor="_Toc112055995" w:history="1">
            <w:r w:rsidR="002A45A3" w:rsidRPr="002A45A3">
              <w:rPr>
                <w:rStyle w:val="Hyperlink"/>
              </w:rPr>
              <w:t>3.3 Exchanging</w:t>
            </w:r>
            <w:r w:rsidR="002A45A3" w:rsidRPr="002A45A3">
              <w:rPr>
                <w:webHidden/>
              </w:rPr>
              <w:tab/>
            </w:r>
            <w:r w:rsidR="002A45A3" w:rsidRPr="002A45A3">
              <w:rPr>
                <w:webHidden/>
              </w:rPr>
              <w:fldChar w:fldCharType="begin"/>
            </w:r>
            <w:r w:rsidR="002A45A3" w:rsidRPr="002A45A3">
              <w:rPr>
                <w:webHidden/>
              </w:rPr>
              <w:instrText xml:space="preserve"> PAGEREF _Toc112055995 \h </w:instrText>
            </w:r>
            <w:r w:rsidR="002A45A3" w:rsidRPr="002A45A3">
              <w:rPr>
                <w:webHidden/>
              </w:rPr>
            </w:r>
            <w:r w:rsidR="002A45A3" w:rsidRPr="002A45A3">
              <w:rPr>
                <w:webHidden/>
              </w:rPr>
              <w:fldChar w:fldCharType="separate"/>
            </w:r>
            <w:r w:rsidR="002A45A3" w:rsidRPr="002A45A3">
              <w:rPr>
                <w:webHidden/>
              </w:rPr>
              <w:t>18</w:t>
            </w:r>
            <w:r w:rsidR="002A45A3" w:rsidRPr="002A45A3">
              <w:rPr>
                <w:webHidden/>
              </w:rPr>
              <w:fldChar w:fldCharType="end"/>
            </w:r>
          </w:hyperlink>
        </w:p>
        <w:p w14:paraId="57898AC8" w14:textId="5788B30B" w:rsidR="002A45A3" w:rsidRDefault="008D5AA4" w:rsidP="002A45A3">
          <w:pPr>
            <w:pStyle w:val="TOC2"/>
            <w:rPr>
              <w:rFonts w:cstheme="minorBidi"/>
              <w:lang w:val="en-GB" w:eastAsia="en-GB"/>
            </w:rPr>
          </w:pPr>
          <w:hyperlink w:anchor="_Toc112055996" w:history="1">
            <w:r w:rsidR="002A45A3" w:rsidRPr="002947F9">
              <w:rPr>
                <w:rStyle w:val="Hyperlink"/>
              </w:rPr>
              <w:t>3.4 Further reading</w:t>
            </w:r>
            <w:r w:rsidR="002A45A3">
              <w:rPr>
                <w:webHidden/>
              </w:rPr>
              <w:tab/>
            </w:r>
            <w:r w:rsidR="002A45A3">
              <w:rPr>
                <w:webHidden/>
              </w:rPr>
              <w:fldChar w:fldCharType="begin"/>
            </w:r>
            <w:r w:rsidR="002A45A3">
              <w:rPr>
                <w:webHidden/>
              </w:rPr>
              <w:instrText xml:space="preserve"> PAGEREF _Toc112055996 \h </w:instrText>
            </w:r>
            <w:r w:rsidR="002A45A3">
              <w:rPr>
                <w:webHidden/>
              </w:rPr>
            </w:r>
            <w:r w:rsidR="002A45A3">
              <w:rPr>
                <w:webHidden/>
              </w:rPr>
              <w:fldChar w:fldCharType="separate"/>
            </w:r>
            <w:r w:rsidR="002A45A3">
              <w:rPr>
                <w:webHidden/>
              </w:rPr>
              <w:t>18</w:t>
            </w:r>
            <w:r w:rsidR="002A45A3">
              <w:rPr>
                <w:webHidden/>
              </w:rPr>
              <w:fldChar w:fldCharType="end"/>
            </w:r>
          </w:hyperlink>
        </w:p>
        <w:p w14:paraId="6AD3C03B" w14:textId="0FFC360D" w:rsidR="00C56C93" w:rsidRDefault="00C56C93">
          <w:r w:rsidRPr="002C38F9">
            <w:rPr>
              <w:bCs/>
              <w:noProof/>
              <w:color w:val="0070C0"/>
              <w:sz w:val="24"/>
              <w:szCs w:val="24"/>
            </w:rPr>
            <w:fldChar w:fldCharType="end"/>
          </w:r>
        </w:p>
      </w:sdtContent>
    </w:sdt>
    <w:p w14:paraId="73C8A714" w14:textId="4870B407" w:rsidR="00D47442" w:rsidRPr="00C56C93" w:rsidRDefault="00D47442" w:rsidP="00C56C93">
      <w:pPr>
        <w:pStyle w:val="TOCHeading"/>
        <w:rPr>
          <w:rFonts w:asciiTheme="minorHAnsi" w:hAnsiTheme="minorHAnsi"/>
          <w:b/>
          <w:sz w:val="34"/>
          <w:szCs w:val="34"/>
        </w:rPr>
      </w:pPr>
    </w:p>
    <w:p w14:paraId="112C4FDE" w14:textId="1C54585C" w:rsidR="00082B26" w:rsidRDefault="00082B26" w:rsidP="00CE3452">
      <w:pPr>
        <w:jc w:val="center"/>
        <w:rPr>
          <w:rFonts w:cstheme="minorHAnsi"/>
          <w:b/>
          <w:color w:val="0070C0"/>
          <w:sz w:val="32"/>
          <w:szCs w:val="24"/>
        </w:rPr>
      </w:pPr>
    </w:p>
    <w:p w14:paraId="070468DC" w14:textId="7CA4EFF1" w:rsidR="00687CC9" w:rsidRDefault="00687CC9" w:rsidP="00DA25E1">
      <w:pPr>
        <w:rPr>
          <w:rFonts w:cstheme="minorHAnsi"/>
          <w:b/>
          <w:color w:val="0070C0"/>
          <w:sz w:val="32"/>
          <w:szCs w:val="24"/>
        </w:rPr>
      </w:pPr>
      <w:bookmarkStart w:id="0" w:name="_Toc24127130"/>
    </w:p>
    <w:p w14:paraId="5E95FAA4" w14:textId="77777777" w:rsidR="002C38F9" w:rsidRPr="00DA25E1" w:rsidRDefault="002C38F9" w:rsidP="00DA25E1"/>
    <w:p w14:paraId="18B522BE" w14:textId="6622D0EC" w:rsidR="00B030F3" w:rsidRDefault="00EE4484" w:rsidP="00C358A6">
      <w:pPr>
        <w:pStyle w:val="Heading1"/>
        <w:numPr>
          <w:ilvl w:val="0"/>
          <w:numId w:val="17"/>
        </w:numPr>
        <w:spacing w:line="276" w:lineRule="auto"/>
        <w:rPr>
          <w:rFonts w:asciiTheme="minorHAnsi" w:hAnsiTheme="minorHAnsi"/>
          <w:b/>
        </w:rPr>
      </w:pPr>
      <w:bookmarkStart w:id="1" w:name="_Toc112055977"/>
      <w:bookmarkEnd w:id="0"/>
      <w:r>
        <w:rPr>
          <w:rFonts w:asciiTheme="minorHAnsi" w:hAnsiTheme="minorHAnsi"/>
          <w:b/>
        </w:rPr>
        <w:lastRenderedPageBreak/>
        <w:t>Background</w:t>
      </w:r>
      <w:bookmarkEnd w:id="1"/>
    </w:p>
    <w:p w14:paraId="44274FBE" w14:textId="3CE3F004" w:rsidR="00046CF0" w:rsidRDefault="00046CF0" w:rsidP="00046CF0">
      <w:pPr>
        <w:pStyle w:val="Heading2"/>
        <w:numPr>
          <w:ilvl w:val="1"/>
          <w:numId w:val="17"/>
        </w:numPr>
        <w:rPr>
          <w:rFonts w:asciiTheme="minorHAnsi" w:hAnsiTheme="minorHAnsi" w:cstheme="minorHAnsi"/>
          <w:b/>
          <w:sz w:val="24"/>
          <w:szCs w:val="24"/>
        </w:rPr>
      </w:pPr>
      <w:bookmarkStart w:id="2" w:name="_Toc112055978"/>
      <w:r>
        <w:rPr>
          <w:rFonts w:asciiTheme="minorHAnsi" w:hAnsiTheme="minorHAnsi" w:cstheme="minorHAnsi"/>
          <w:b/>
          <w:sz w:val="24"/>
          <w:szCs w:val="24"/>
        </w:rPr>
        <w:t>Introduction and purpose</w:t>
      </w:r>
      <w:bookmarkEnd w:id="2"/>
    </w:p>
    <w:p w14:paraId="4CA5A417" w14:textId="1E3ECBAC" w:rsidR="00046CF0" w:rsidRPr="00887BE0" w:rsidRDefault="00046CF0" w:rsidP="00887BE0">
      <w:pPr>
        <w:jc w:val="both"/>
      </w:pPr>
      <w:r>
        <w:t xml:space="preserve">This </w:t>
      </w:r>
      <w:r w:rsidR="00B318A5">
        <w:t>document</w:t>
      </w:r>
      <w:r>
        <w:t xml:space="preserve"> </w:t>
      </w:r>
      <w:r w:rsidR="00B318A5">
        <w:t>outlines End Water Poverty’s strategy for the next two years of Claim Your Water Rights</w:t>
      </w:r>
      <w:r>
        <w:t>. It</w:t>
      </w:r>
      <w:r w:rsidR="00184E38">
        <w:t xml:space="preserve"> is intended primarily as a</w:t>
      </w:r>
      <w:r w:rsidR="00B318A5">
        <w:t xml:space="preserve"> resource document</w:t>
      </w:r>
      <w:r w:rsidR="00184E38">
        <w:t>.</w:t>
      </w:r>
      <w:r w:rsidR="00AA5242">
        <w:t xml:space="preserve"> The first section (‘Background’) </w:t>
      </w:r>
      <w:r w:rsidR="00184E38">
        <w:t xml:space="preserve">attempts to demystify the international human rights framework while providing context for the </w:t>
      </w:r>
      <w:r w:rsidR="00A05857">
        <w:t xml:space="preserve">campaign’s </w:t>
      </w:r>
      <w:r w:rsidR="00184E38">
        <w:t>origi</w:t>
      </w:r>
      <w:r w:rsidR="00A05857">
        <w:t>ns</w:t>
      </w:r>
      <w:r w:rsidR="00184E38">
        <w:t xml:space="preserve">. The second section (‘Approach’) presents an overarching action plan for the next two years of Claim Your Water Rights, offering guidance on </w:t>
      </w:r>
      <w:r w:rsidR="00105364">
        <w:t>various</w:t>
      </w:r>
      <w:r w:rsidR="00184E38">
        <w:t xml:space="preserve"> rights claiming strategies and </w:t>
      </w:r>
      <w:r w:rsidR="00A05857">
        <w:t>thematic areas</w:t>
      </w:r>
      <w:r w:rsidR="00184E38">
        <w:t>. The final section (‘Monitoring</w:t>
      </w:r>
      <w:r w:rsidR="00A05857">
        <w:t xml:space="preserve">, Evaluating, </w:t>
      </w:r>
      <w:proofErr w:type="gramStart"/>
      <w:r w:rsidR="00A05857">
        <w:t>Exchanging</w:t>
      </w:r>
      <w:proofErr w:type="gramEnd"/>
      <w:r w:rsidR="00184E38">
        <w:t xml:space="preserve">’) </w:t>
      </w:r>
      <w:r w:rsidR="00A05857">
        <w:t xml:space="preserve">concisely </w:t>
      </w:r>
      <w:r w:rsidR="00184E38">
        <w:t xml:space="preserve">covers </w:t>
      </w:r>
      <w:r w:rsidR="00A05857">
        <w:t xml:space="preserve">the </w:t>
      </w:r>
      <w:r w:rsidR="00B32045">
        <w:t>role</w:t>
      </w:r>
      <w:r w:rsidR="006A5171">
        <w:t>s and responsibilities</w:t>
      </w:r>
      <w:r w:rsidR="00A05857">
        <w:t xml:space="preserve"> of the secretariat and coalition members.</w:t>
      </w:r>
    </w:p>
    <w:p w14:paraId="4710046D" w14:textId="0D399673" w:rsidR="00046CF0" w:rsidRDefault="004A76AA" w:rsidP="00046CF0">
      <w:pPr>
        <w:pStyle w:val="Heading2"/>
        <w:numPr>
          <w:ilvl w:val="1"/>
          <w:numId w:val="17"/>
        </w:numPr>
        <w:rPr>
          <w:rFonts w:asciiTheme="minorHAnsi" w:hAnsiTheme="minorHAnsi" w:cstheme="minorHAnsi"/>
          <w:b/>
          <w:sz w:val="24"/>
          <w:szCs w:val="24"/>
        </w:rPr>
      </w:pPr>
      <w:bookmarkStart w:id="3" w:name="_Toc112055979"/>
      <w:r>
        <w:rPr>
          <w:rFonts w:asciiTheme="minorHAnsi" w:hAnsiTheme="minorHAnsi" w:cstheme="minorHAnsi"/>
          <w:b/>
          <w:sz w:val="24"/>
          <w:szCs w:val="24"/>
        </w:rPr>
        <w:t>What we do</w:t>
      </w:r>
      <w:bookmarkEnd w:id="3"/>
    </w:p>
    <w:p w14:paraId="52E7F708" w14:textId="63E1214F" w:rsidR="0042298C" w:rsidRDefault="0042298C" w:rsidP="00887BE0">
      <w:pPr>
        <w:jc w:val="both"/>
      </w:pPr>
      <w:r w:rsidRPr="0042298C">
        <w:rPr>
          <w:b/>
          <w:bCs/>
          <w:color w:val="4472C4" w:themeColor="accent5"/>
        </w:rPr>
        <w:t xml:space="preserve">Vision: </w:t>
      </w:r>
      <w:r w:rsidR="00FB1453">
        <w:t xml:space="preserve">End Water Poverty </w:t>
      </w:r>
      <w:r w:rsidRPr="0042298C">
        <w:t>envisages an engaged, emboldened and united civil society coalition employing a range of context-specific, community-led strategies under the global banner of Claim Your Water Rights.</w:t>
      </w:r>
    </w:p>
    <w:p w14:paraId="05BABA11" w14:textId="4CDE669F" w:rsidR="00E56B8A" w:rsidRDefault="00E56B8A" w:rsidP="00CB0447">
      <w:pPr>
        <w:spacing w:line="276" w:lineRule="auto"/>
        <w:jc w:val="both"/>
        <w:rPr>
          <w:iCs/>
        </w:rPr>
      </w:pPr>
      <w:r w:rsidRPr="00C0665A">
        <w:rPr>
          <w:iCs/>
        </w:rPr>
        <w:t xml:space="preserve">End Water Poverty </w:t>
      </w:r>
      <w:r w:rsidR="009F4977">
        <w:rPr>
          <w:iCs/>
        </w:rPr>
        <w:t xml:space="preserve">operates </w:t>
      </w:r>
      <w:r w:rsidR="0042298C">
        <w:rPr>
          <w:iCs/>
        </w:rPr>
        <w:t xml:space="preserve">with </w:t>
      </w:r>
      <w:r w:rsidR="009F4977">
        <w:rPr>
          <w:iCs/>
        </w:rPr>
        <w:t xml:space="preserve">the conviction that </w:t>
      </w:r>
      <w:r w:rsidR="002937CA">
        <w:rPr>
          <w:iCs/>
        </w:rPr>
        <w:t>social change is powered by</w:t>
      </w:r>
      <w:r w:rsidR="009F4977">
        <w:rPr>
          <w:iCs/>
        </w:rPr>
        <w:t xml:space="preserve"> active citizenry</w:t>
      </w:r>
      <w:r w:rsidRPr="00C0665A">
        <w:rPr>
          <w:iCs/>
        </w:rPr>
        <w:t xml:space="preserve">: without human rights defenders, there are no human rights. </w:t>
      </w:r>
    </w:p>
    <w:p w14:paraId="7102EBDF" w14:textId="3166FB39" w:rsidR="00E815D3" w:rsidRDefault="00B404D6" w:rsidP="00E56B8A">
      <w:pPr>
        <w:jc w:val="both"/>
        <w:rPr>
          <w:iCs/>
        </w:rPr>
      </w:pPr>
      <w:r>
        <w:rPr>
          <w:iCs/>
        </w:rPr>
        <w:t xml:space="preserve">As a global coalition of 150 </w:t>
      </w:r>
      <w:r w:rsidR="0042298C">
        <w:rPr>
          <w:iCs/>
        </w:rPr>
        <w:t xml:space="preserve">civil society </w:t>
      </w:r>
      <w:r>
        <w:rPr>
          <w:iCs/>
        </w:rPr>
        <w:t xml:space="preserve">organisations </w:t>
      </w:r>
      <w:r w:rsidR="0042298C">
        <w:rPr>
          <w:iCs/>
        </w:rPr>
        <w:t>(CSOs)</w:t>
      </w:r>
      <w:r w:rsidR="0042298C">
        <w:rPr>
          <w:rStyle w:val="FootnoteReference"/>
        </w:rPr>
        <w:footnoteReference w:id="1"/>
      </w:r>
      <w:r w:rsidR="0042298C">
        <w:t xml:space="preserve"> </w:t>
      </w:r>
      <w:r>
        <w:rPr>
          <w:iCs/>
        </w:rPr>
        <w:t>working in over 90 countries, o</w:t>
      </w:r>
      <w:r w:rsidR="00E56B8A">
        <w:rPr>
          <w:iCs/>
        </w:rPr>
        <w:t>ur</w:t>
      </w:r>
      <w:r w:rsidR="00E56B8A" w:rsidRPr="006A690D">
        <w:rPr>
          <w:iCs/>
        </w:rPr>
        <w:t xml:space="preserve"> members campaign </w:t>
      </w:r>
      <w:r w:rsidR="00E56B8A">
        <w:rPr>
          <w:iCs/>
        </w:rPr>
        <w:t>locally, nationally, regionally and globally</w:t>
      </w:r>
      <w:r w:rsidR="00E56B8A" w:rsidRPr="006A690D">
        <w:rPr>
          <w:iCs/>
        </w:rPr>
        <w:t xml:space="preserve"> for </w:t>
      </w:r>
      <w:r w:rsidR="00353FFD" w:rsidRPr="00353FFD">
        <w:rPr>
          <w:iCs/>
        </w:rPr>
        <w:t>governments to respect, protect and fulfil people’s human rights to safe water and sanitation.</w:t>
      </w:r>
    </w:p>
    <w:p w14:paraId="5E97BDAF" w14:textId="77777777" w:rsidR="00E815D3" w:rsidRPr="00B318A5" w:rsidRDefault="003250B2" w:rsidP="00887BE0">
      <w:pPr>
        <w:pStyle w:val="ListParagraph"/>
        <w:numPr>
          <w:ilvl w:val="0"/>
          <w:numId w:val="31"/>
        </w:numPr>
        <w:jc w:val="both"/>
        <w:rPr>
          <w:rFonts w:cstheme="minorHAnsi"/>
          <w:iCs/>
        </w:rPr>
      </w:pPr>
      <w:r w:rsidRPr="00887BE0">
        <w:rPr>
          <w:rFonts w:asciiTheme="minorHAnsi" w:hAnsiTheme="minorHAnsi" w:cstheme="minorHAnsi"/>
          <w:iCs/>
          <w:sz w:val="22"/>
        </w:rPr>
        <w:t xml:space="preserve">We amplify the voices of civil society and communities. </w:t>
      </w:r>
    </w:p>
    <w:p w14:paraId="58D6D06D" w14:textId="77777777" w:rsidR="00E815D3" w:rsidRPr="00B318A5" w:rsidRDefault="00B404D6" w:rsidP="00887BE0">
      <w:pPr>
        <w:pStyle w:val="ListParagraph"/>
        <w:numPr>
          <w:ilvl w:val="0"/>
          <w:numId w:val="31"/>
        </w:numPr>
        <w:jc w:val="both"/>
        <w:rPr>
          <w:rFonts w:cstheme="minorHAnsi"/>
          <w:iCs/>
        </w:rPr>
      </w:pPr>
      <w:r w:rsidRPr="00887BE0">
        <w:rPr>
          <w:rFonts w:asciiTheme="minorHAnsi" w:hAnsiTheme="minorHAnsi" w:cstheme="minorHAnsi"/>
          <w:iCs/>
          <w:sz w:val="22"/>
        </w:rPr>
        <w:t>We</w:t>
      </w:r>
      <w:r w:rsidR="00E56B8A" w:rsidRPr="00887BE0">
        <w:rPr>
          <w:rFonts w:asciiTheme="minorHAnsi" w:hAnsiTheme="minorHAnsi" w:cstheme="minorHAnsi"/>
          <w:iCs/>
          <w:sz w:val="22"/>
        </w:rPr>
        <w:t xml:space="preserve"> facilitate exchanges between members, allies, and </w:t>
      </w:r>
      <w:r w:rsidR="00D9592F" w:rsidRPr="00887BE0">
        <w:rPr>
          <w:rFonts w:asciiTheme="minorHAnsi" w:hAnsiTheme="minorHAnsi" w:cstheme="minorHAnsi"/>
          <w:iCs/>
          <w:sz w:val="22"/>
        </w:rPr>
        <w:t>intersectional</w:t>
      </w:r>
      <w:r w:rsidR="00EE4484" w:rsidRPr="00887BE0">
        <w:rPr>
          <w:rFonts w:asciiTheme="minorHAnsi" w:hAnsiTheme="minorHAnsi" w:cstheme="minorHAnsi"/>
          <w:iCs/>
          <w:sz w:val="22"/>
        </w:rPr>
        <w:t xml:space="preserve"> </w:t>
      </w:r>
      <w:r w:rsidR="00E56B8A" w:rsidRPr="00887BE0">
        <w:rPr>
          <w:rFonts w:asciiTheme="minorHAnsi" w:hAnsiTheme="minorHAnsi" w:cstheme="minorHAnsi"/>
          <w:iCs/>
          <w:sz w:val="22"/>
        </w:rPr>
        <w:t xml:space="preserve">movements to sharpen strategies and </w:t>
      </w:r>
      <w:r w:rsidR="0016471E" w:rsidRPr="00887BE0">
        <w:rPr>
          <w:rFonts w:asciiTheme="minorHAnsi" w:hAnsiTheme="minorHAnsi" w:cstheme="minorHAnsi"/>
          <w:iCs/>
          <w:sz w:val="22"/>
        </w:rPr>
        <w:t xml:space="preserve">strengthen </w:t>
      </w:r>
      <w:r w:rsidR="001679FF" w:rsidRPr="00887BE0">
        <w:rPr>
          <w:rFonts w:asciiTheme="minorHAnsi" w:hAnsiTheme="minorHAnsi" w:cstheme="minorHAnsi"/>
          <w:iCs/>
          <w:sz w:val="22"/>
        </w:rPr>
        <w:t>solidarity</w:t>
      </w:r>
      <w:r w:rsidR="00E56B8A" w:rsidRPr="00887BE0">
        <w:rPr>
          <w:rFonts w:asciiTheme="minorHAnsi" w:hAnsiTheme="minorHAnsi" w:cstheme="minorHAnsi"/>
          <w:iCs/>
          <w:sz w:val="22"/>
        </w:rPr>
        <w:t xml:space="preserve">. </w:t>
      </w:r>
    </w:p>
    <w:p w14:paraId="43E6D223" w14:textId="3A0D4D3E" w:rsidR="00E815D3" w:rsidRPr="00B318A5" w:rsidRDefault="000A59BE" w:rsidP="00887BE0">
      <w:pPr>
        <w:pStyle w:val="ListParagraph"/>
        <w:numPr>
          <w:ilvl w:val="0"/>
          <w:numId w:val="31"/>
        </w:numPr>
        <w:jc w:val="both"/>
        <w:rPr>
          <w:rFonts w:cstheme="minorHAnsi"/>
          <w:iCs/>
        </w:rPr>
      </w:pPr>
      <w:r w:rsidRPr="00887BE0">
        <w:rPr>
          <w:rFonts w:asciiTheme="minorHAnsi" w:hAnsiTheme="minorHAnsi" w:cstheme="minorHAnsi"/>
          <w:iCs/>
          <w:sz w:val="22"/>
        </w:rPr>
        <w:t xml:space="preserve">We challenge prevailing narratives by affirming that water and sanitation are public services. </w:t>
      </w:r>
    </w:p>
    <w:p w14:paraId="431036E4" w14:textId="09ED5506" w:rsidR="00B404D6" w:rsidRPr="00B318A5" w:rsidRDefault="000A59BE" w:rsidP="00887BE0">
      <w:pPr>
        <w:pStyle w:val="ListParagraph"/>
        <w:numPr>
          <w:ilvl w:val="0"/>
          <w:numId w:val="31"/>
        </w:numPr>
        <w:jc w:val="both"/>
        <w:rPr>
          <w:rFonts w:cstheme="minorHAnsi"/>
          <w:iCs/>
        </w:rPr>
      </w:pPr>
      <w:r w:rsidRPr="00B318A5">
        <w:rPr>
          <w:rFonts w:asciiTheme="minorHAnsi" w:hAnsiTheme="minorHAnsi" w:cstheme="minorHAnsi"/>
          <w:iCs/>
          <w:sz w:val="22"/>
        </w:rPr>
        <w:t>We provide mini-grants to members to support diverse community-led action</w:t>
      </w:r>
      <w:r w:rsidR="003B3464" w:rsidRPr="00B318A5">
        <w:rPr>
          <w:rFonts w:asciiTheme="minorHAnsi" w:hAnsiTheme="minorHAnsi" w:cstheme="minorHAnsi"/>
          <w:iCs/>
          <w:sz w:val="22"/>
        </w:rPr>
        <w:t>s</w:t>
      </w:r>
      <w:r w:rsidRPr="00B318A5">
        <w:rPr>
          <w:rFonts w:asciiTheme="minorHAnsi" w:hAnsiTheme="minorHAnsi" w:cstheme="minorHAnsi"/>
          <w:iCs/>
          <w:sz w:val="22"/>
        </w:rPr>
        <w:t xml:space="preserve"> that advance accountability, justice and human rights.</w:t>
      </w:r>
    </w:p>
    <w:p w14:paraId="47D09D21" w14:textId="3F878575" w:rsidR="00C358A6" w:rsidRPr="007C5E95" w:rsidRDefault="00B318A5" w:rsidP="00B318A5">
      <w:pPr>
        <w:pStyle w:val="Heading2"/>
        <w:rPr>
          <w:rFonts w:asciiTheme="minorHAnsi" w:hAnsiTheme="minorHAnsi" w:cstheme="minorHAnsi"/>
          <w:b/>
          <w:color w:val="0070C0"/>
          <w:sz w:val="24"/>
        </w:rPr>
      </w:pPr>
      <w:bookmarkStart w:id="4" w:name="_Toc24127134"/>
      <w:bookmarkStart w:id="5" w:name="_Toc112055980"/>
      <w:r w:rsidRPr="007C5E95">
        <w:rPr>
          <w:rFonts w:asciiTheme="minorHAnsi" w:hAnsiTheme="minorHAnsi" w:cstheme="minorHAnsi"/>
          <w:b/>
          <w:color w:val="0070C0"/>
          <w:sz w:val="24"/>
        </w:rPr>
        <w:t xml:space="preserve">1.3 </w:t>
      </w:r>
      <w:bookmarkEnd w:id="4"/>
      <w:r w:rsidR="00C358A6" w:rsidRPr="007C5E95">
        <w:rPr>
          <w:rFonts w:asciiTheme="minorHAnsi" w:hAnsiTheme="minorHAnsi" w:cstheme="minorHAnsi"/>
          <w:b/>
          <w:color w:val="0070C0"/>
          <w:sz w:val="24"/>
        </w:rPr>
        <w:t>Human right</w:t>
      </w:r>
      <w:r w:rsidR="005C302F" w:rsidRPr="007C5E95">
        <w:rPr>
          <w:rFonts w:asciiTheme="minorHAnsi" w:hAnsiTheme="minorHAnsi" w:cstheme="minorHAnsi"/>
          <w:b/>
          <w:color w:val="0070C0"/>
          <w:sz w:val="24"/>
        </w:rPr>
        <w:t>s and the right to water and sanitation</w:t>
      </w:r>
      <w:bookmarkEnd w:id="5"/>
      <w:r w:rsidR="005C302F" w:rsidRPr="007C5E95">
        <w:rPr>
          <w:rFonts w:asciiTheme="minorHAnsi" w:hAnsiTheme="minorHAnsi" w:cstheme="minorHAnsi"/>
          <w:b/>
          <w:color w:val="0070C0"/>
          <w:sz w:val="24"/>
        </w:rPr>
        <w:t xml:space="preserve"> </w:t>
      </w:r>
    </w:p>
    <w:p w14:paraId="4FA17B84" w14:textId="77777777" w:rsidR="00DC316E" w:rsidRPr="00DC316E" w:rsidRDefault="00C358A6" w:rsidP="00DC316E">
      <w:pPr>
        <w:spacing w:after="100" w:afterAutospacing="1" w:line="276" w:lineRule="auto"/>
        <w:jc w:val="both"/>
        <w:rPr>
          <w:rFonts w:cstheme="minorHAnsi"/>
          <w:bCs/>
          <w:szCs w:val="24"/>
        </w:rPr>
      </w:pPr>
      <w:r w:rsidRPr="007C5E95">
        <w:rPr>
          <w:rFonts w:cstheme="minorHAnsi"/>
          <w:szCs w:val="24"/>
        </w:rPr>
        <w:t xml:space="preserve">Human rights offer a </w:t>
      </w:r>
      <w:r w:rsidR="00F304B7" w:rsidRPr="007C5E95">
        <w:rPr>
          <w:rFonts w:cstheme="minorHAnsi"/>
          <w:szCs w:val="24"/>
        </w:rPr>
        <w:t xml:space="preserve">legal </w:t>
      </w:r>
      <w:r w:rsidRPr="007C5E95">
        <w:rPr>
          <w:rFonts w:cstheme="minorHAnsi"/>
          <w:szCs w:val="24"/>
        </w:rPr>
        <w:t xml:space="preserve">framework for holding governments accountable. </w:t>
      </w:r>
      <w:bookmarkStart w:id="6" w:name="_Hlk105668776"/>
      <w:r w:rsidR="00DC316E" w:rsidRPr="007C5E95">
        <w:rPr>
          <w:rFonts w:cstheme="minorHAnsi"/>
          <w:bCs/>
          <w:szCs w:val="24"/>
        </w:rPr>
        <w:t>As rights-holders, people have the power to challenge the denial of these rights. As duty-bearers, governments are obliged to respect, protect and fulfil human rights.</w:t>
      </w:r>
    </w:p>
    <w:p w14:paraId="10AFF00B" w14:textId="6B43AB75" w:rsidR="00F304B7" w:rsidRDefault="00C358A6" w:rsidP="00C358A6">
      <w:pPr>
        <w:spacing w:after="100" w:afterAutospacing="1" w:line="276" w:lineRule="auto"/>
        <w:jc w:val="both"/>
        <w:rPr>
          <w:rFonts w:eastAsia="Times New Roman" w:cstheme="minorHAnsi"/>
          <w:szCs w:val="24"/>
          <w:lang w:eastAsia="en-GB"/>
        </w:rPr>
      </w:pPr>
      <w:r w:rsidRPr="00C358A6">
        <w:rPr>
          <w:rFonts w:eastAsia="Times New Roman" w:cstheme="minorHAnsi"/>
          <w:szCs w:val="24"/>
          <w:lang w:eastAsia="en-GB"/>
        </w:rPr>
        <w:t xml:space="preserve">The human rights to water and sanitation </w:t>
      </w:r>
      <w:r w:rsidR="00113CEA">
        <w:rPr>
          <w:rFonts w:eastAsia="Times New Roman" w:cstheme="minorHAnsi"/>
          <w:szCs w:val="24"/>
          <w:lang w:eastAsia="en-GB"/>
        </w:rPr>
        <w:t xml:space="preserve">are derived from </w:t>
      </w:r>
      <w:r w:rsidR="00113CEA" w:rsidRPr="00113CEA">
        <w:rPr>
          <w:rFonts w:eastAsia="Times New Roman" w:cstheme="minorHAnsi"/>
          <w:szCs w:val="24"/>
          <w:lang w:eastAsia="en-GB"/>
        </w:rPr>
        <w:t>“the right of everyone to an adequate standard of living</w:t>
      </w:r>
      <w:r w:rsidR="00113CEA">
        <w:rPr>
          <w:rFonts w:eastAsia="Times New Roman" w:cstheme="minorHAnsi"/>
          <w:szCs w:val="24"/>
          <w:lang w:eastAsia="en-GB"/>
        </w:rPr>
        <w:t>”</w:t>
      </w:r>
      <w:r w:rsidR="00956A18">
        <w:rPr>
          <w:rFonts w:eastAsia="Times New Roman" w:cstheme="minorHAnsi"/>
          <w:szCs w:val="24"/>
          <w:lang w:eastAsia="en-GB"/>
        </w:rPr>
        <w:t xml:space="preserve"> in the</w:t>
      </w:r>
      <w:r w:rsidR="00956A18" w:rsidRPr="00007DE5">
        <w:rPr>
          <w:rFonts w:eastAsia="Times New Roman" w:cstheme="minorHAnsi"/>
          <w:color w:val="0070C0"/>
          <w:szCs w:val="24"/>
          <w:lang w:eastAsia="en-GB"/>
        </w:rPr>
        <w:t xml:space="preserve"> </w:t>
      </w:r>
      <w:hyperlink r:id="rId13" w:history="1">
        <w:r w:rsidR="00956A18" w:rsidRPr="00007DE5">
          <w:rPr>
            <w:rFonts w:eastAsia="Times New Roman" w:cstheme="minorHAnsi"/>
            <w:color w:val="0070C0"/>
            <w:szCs w:val="24"/>
            <w:u w:val="single"/>
            <w:lang w:eastAsia="en-GB"/>
          </w:rPr>
          <w:t>International Covenant on Economic, Social and Cultural Rights</w:t>
        </w:r>
      </w:hyperlink>
      <w:r w:rsidR="00956A18">
        <w:rPr>
          <w:rFonts w:eastAsia="Times New Roman" w:cstheme="minorHAnsi"/>
          <w:szCs w:val="24"/>
          <w:lang w:eastAsia="en-GB"/>
        </w:rPr>
        <w:t xml:space="preserve"> (ICESCR).</w:t>
      </w:r>
      <w:r w:rsidR="00F304B7">
        <w:rPr>
          <w:rStyle w:val="FootnoteReference"/>
          <w:rFonts w:eastAsia="Times New Roman" w:cstheme="minorHAnsi"/>
          <w:szCs w:val="24"/>
          <w:lang w:eastAsia="en-GB"/>
        </w:rPr>
        <w:footnoteReference w:id="2"/>
      </w:r>
      <w:r w:rsidR="00113CEA">
        <w:rPr>
          <w:rFonts w:eastAsia="Times New Roman" w:cstheme="minorHAnsi"/>
          <w:szCs w:val="24"/>
          <w:lang w:eastAsia="en-GB"/>
        </w:rPr>
        <w:t xml:space="preserve"> </w:t>
      </w:r>
      <w:r w:rsidR="0042298C">
        <w:rPr>
          <w:rFonts w:cs="Calibri"/>
          <w:szCs w:val="24"/>
          <w:lang w:eastAsia="en-GB"/>
        </w:rPr>
        <w:t>By 2021, one hundred and seventy-seven (177) States had ratified ICESCR.</w:t>
      </w:r>
    </w:p>
    <w:p w14:paraId="129D8EBB" w14:textId="53BD121A" w:rsidR="00F304B7" w:rsidRDefault="00F304B7" w:rsidP="00C358A6">
      <w:pPr>
        <w:spacing w:after="100" w:afterAutospacing="1" w:line="276" w:lineRule="auto"/>
        <w:jc w:val="both"/>
      </w:pPr>
      <w:r>
        <w:t xml:space="preserve">In 2002 the </w:t>
      </w:r>
      <w:hyperlink r:id="rId14" w:history="1">
        <w:r w:rsidRPr="007C5E95">
          <w:rPr>
            <w:rStyle w:val="Hyperlink"/>
          </w:rPr>
          <w:t>United Nations Committee on Economic, Social and Cultural Rights</w:t>
        </w:r>
        <w:r w:rsidR="00DC13D2" w:rsidRPr="007C5E95">
          <w:rPr>
            <w:rStyle w:val="Hyperlink"/>
          </w:rPr>
          <w:t xml:space="preserve"> (CESR)</w:t>
        </w:r>
        <w:r w:rsidRPr="007C5E95">
          <w:rPr>
            <w:rStyle w:val="Hyperlink"/>
          </w:rPr>
          <w:t>,</w:t>
        </w:r>
      </w:hyperlink>
      <w:r>
        <w:t xml:space="preserve"> the body that clarifies and interprets ICESCR and related obligations</w:t>
      </w:r>
      <w:r w:rsidR="00046CF0">
        <w:t>,</w:t>
      </w:r>
      <w:r>
        <w:t xml:space="preserve"> stated</w:t>
      </w:r>
      <w:r w:rsidR="008A01FB">
        <w:t xml:space="preserve">: </w:t>
      </w:r>
      <w:r>
        <w:t>“Water is a limited natural resource and a public good fundamental for life and health. The human right to water is indispensable for leading a life in human dignity. It is a prerequisite for the realisation of other human rights</w:t>
      </w:r>
      <w:r w:rsidR="00956A18">
        <w:t xml:space="preserve"> […]</w:t>
      </w:r>
      <w:r>
        <w:t xml:space="preserve"> The human right </w:t>
      </w:r>
      <w:r>
        <w:lastRenderedPageBreak/>
        <w:t>to water entitles everyone to sufficient, safe, acceptable, physically accessible and affordable water for personal and domestic uses”</w:t>
      </w:r>
      <w:r w:rsidR="00956A18">
        <w:t>.</w:t>
      </w:r>
      <w:r>
        <w:rPr>
          <w:rStyle w:val="FootnoteReference"/>
        </w:rPr>
        <w:footnoteReference w:id="3"/>
      </w:r>
      <w:r>
        <w:t xml:space="preserve"> </w:t>
      </w:r>
    </w:p>
    <w:p w14:paraId="0CCB5BC8" w14:textId="37DC02DA" w:rsidR="00C358A6" w:rsidRPr="00887BE0" w:rsidRDefault="00C358A6" w:rsidP="00887BE0">
      <w:pPr>
        <w:spacing w:after="100" w:afterAutospacing="1" w:line="276" w:lineRule="auto"/>
        <w:jc w:val="both"/>
        <w:rPr>
          <w:rFonts w:eastAsia="Times New Roman" w:cstheme="minorHAnsi"/>
          <w:szCs w:val="24"/>
          <w:lang w:eastAsia="en-GB"/>
        </w:rPr>
      </w:pPr>
      <w:r w:rsidRPr="00C358A6">
        <w:rPr>
          <w:rFonts w:cstheme="minorHAnsi"/>
          <w:szCs w:val="24"/>
        </w:rPr>
        <w:t xml:space="preserve">On 28 July 2010, the United Nations General Assembly explicitly </w:t>
      </w:r>
      <w:r w:rsidRPr="007223D4">
        <w:rPr>
          <w:rStyle w:val="Hyperlink"/>
          <w:rFonts w:cstheme="minorHAnsi"/>
          <w:color w:val="auto"/>
          <w:szCs w:val="24"/>
          <w:u w:val="none"/>
        </w:rPr>
        <w:t xml:space="preserve">recognised safe water and sanitation as </w:t>
      </w:r>
      <w:r w:rsidR="00A950AA">
        <w:rPr>
          <w:rStyle w:val="Hyperlink"/>
          <w:rFonts w:cstheme="minorHAnsi"/>
          <w:color w:val="auto"/>
          <w:szCs w:val="24"/>
          <w:u w:val="none"/>
        </w:rPr>
        <w:t>a</w:t>
      </w:r>
      <w:r w:rsidR="00F304B7">
        <w:rPr>
          <w:rStyle w:val="Hyperlink"/>
          <w:rFonts w:cstheme="minorHAnsi"/>
          <w:color w:val="auto"/>
          <w:szCs w:val="24"/>
          <w:u w:val="none"/>
        </w:rPr>
        <w:t xml:space="preserve"> legally binding</w:t>
      </w:r>
      <w:r w:rsidR="00A950AA">
        <w:rPr>
          <w:rStyle w:val="Hyperlink"/>
          <w:rFonts w:cstheme="minorHAnsi"/>
          <w:color w:val="auto"/>
          <w:szCs w:val="24"/>
          <w:u w:val="none"/>
        </w:rPr>
        <w:t xml:space="preserve"> </w:t>
      </w:r>
      <w:hyperlink r:id="rId15" w:history="1">
        <w:r w:rsidRPr="00C33073">
          <w:rPr>
            <w:rStyle w:val="Hyperlink"/>
            <w:rFonts w:cstheme="minorHAnsi"/>
            <w:szCs w:val="24"/>
          </w:rPr>
          <w:t>standalone human right</w:t>
        </w:r>
      </w:hyperlink>
      <w:r w:rsidR="00717998" w:rsidRPr="00C33073">
        <w:rPr>
          <w:rStyle w:val="Hyperlink"/>
          <w:rFonts w:cstheme="minorHAnsi"/>
          <w:color w:val="auto"/>
          <w:szCs w:val="24"/>
          <w:u w:val="none"/>
        </w:rPr>
        <w:t>.</w:t>
      </w:r>
      <w:r w:rsidR="00046CF0" w:rsidRPr="00C33073">
        <w:rPr>
          <w:rStyle w:val="FootnoteReference"/>
          <w:rFonts w:cstheme="minorHAnsi"/>
          <w:szCs w:val="24"/>
        </w:rPr>
        <w:footnoteReference w:id="4"/>
      </w:r>
      <w:r w:rsidRPr="00C33073">
        <w:rPr>
          <w:rFonts w:cstheme="minorHAnsi"/>
          <w:szCs w:val="24"/>
        </w:rPr>
        <w:t xml:space="preserve"> </w:t>
      </w:r>
      <w:bookmarkEnd w:id="6"/>
      <w:r w:rsidRPr="00C358A6">
        <w:rPr>
          <w:rFonts w:cstheme="minorHAnsi"/>
          <w:szCs w:val="24"/>
        </w:rPr>
        <w:t xml:space="preserve">In 2015, </w:t>
      </w:r>
      <w:r w:rsidRPr="00BE7C0A">
        <w:rPr>
          <w:rStyle w:val="Hyperlink"/>
          <w:rFonts w:cstheme="minorHAnsi"/>
          <w:color w:val="auto"/>
          <w:szCs w:val="24"/>
          <w:u w:val="none"/>
        </w:rPr>
        <w:t xml:space="preserve">193 countries </w:t>
      </w:r>
      <w:r w:rsidRPr="00C33073">
        <w:rPr>
          <w:rStyle w:val="Hyperlink"/>
          <w:rFonts w:cstheme="minorHAnsi"/>
          <w:color w:val="auto"/>
          <w:szCs w:val="24"/>
          <w:u w:val="none"/>
        </w:rPr>
        <w:t>strengthened their commitment</w:t>
      </w:r>
      <w:r w:rsidRPr="00C33073">
        <w:rPr>
          <w:rStyle w:val="Hyperlink"/>
          <w:rFonts w:cstheme="minorHAnsi"/>
          <w:color w:val="auto"/>
          <w:szCs w:val="24"/>
        </w:rPr>
        <w:t xml:space="preserve"> </w:t>
      </w:r>
      <w:r w:rsidRPr="00C358A6">
        <w:rPr>
          <w:rFonts w:cstheme="minorHAnsi"/>
          <w:szCs w:val="24"/>
        </w:rPr>
        <w:t xml:space="preserve">to realising universal access to safe water and sanitation by 2030 when they </w:t>
      </w:r>
      <w:r w:rsidRPr="00BE7C0A">
        <w:rPr>
          <w:rStyle w:val="Hyperlink"/>
          <w:rFonts w:cstheme="minorHAnsi"/>
          <w:color w:val="auto"/>
          <w:szCs w:val="24"/>
          <w:u w:val="none"/>
        </w:rPr>
        <w:t xml:space="preserve">adopted the </w:t>
      </w:r>
      <w:hyperlink r:id="rId16" w:history="1">
        <w:r w:rsidRPr="00C33073">
          <w:rPr>
            <w:rStyle w:val="Hyperlink"/>
            <w:rFonts w:cstheme="minorHAnsi"/>
            <w:szCs w:val="24"/>
          </w:rPr>
          <w:t>UN Sustainable Development Goals (SDGs)</w:t>
        </w:r>
      </w:hyperlink>
      <w:r w:rsidRPr="00C33073">
        <w:rPr>
          <w:rStyle w:val="Hyperlink"/>
          <w:rFonts w:cstheme="minorHAnsi"/>
          <w:color w:val="auto"/>
          <w:szCs w:val="24"/>
          <w:u w:val="none"/>
        </w:rPr>
        <w:t>.</w:t>
      </w:r>
      <w:r w:rsidRPr="00C358A6">
        <w:rPr>
          <w:rFonts w:cstheme="minorHAnsi"/>
          <w:szCs w:val="24"/>
        </w:rPr>
        <w:t xml:space="preserve"> </w:t>
      </w:r>
      <w:r w:rsidR="00717998">
        <w:rPr>
          <w:rFonts w:eastAsia="Times New Roman" w:cstheme="minorHAnsi"/>
          <w:szCs w:val="24"/>
          <w:lang w:eastAsia="en-GB"/>
        </w:rPr>
        <w:t>States ha</w:t>
      </w:r>
      <w:r w:rsidR="00D80A91">
        <w:rPr>
          <w:rFonts w:eastAsia="Times New Roman" w:cstheme="minorHAnsi"/>
          <w:szCs w:val="24"/>
          <w:lang w:eastAsia="en-GB"/>
        </w:rPr>
        <w:t>d</w:t>
      </w:r>
      <w:r w:rsidR="00717998">
        <w:rPr>
          <w:rFonts w:eastAsia="Times New Roman" w:cstheme="minorHAnsi"/>
          <w:szCs w:val="24"/>
          <w:lang w:eastAsia="en-GB"/>
        </w:rPr>
        <w:t xml:space="preserve"> also</w:t>
      </w:r>
      <w:r w:rsidR="00D80A91">
        <w:rPr>
          <w:rFonts w:eastAsia="Times New Roman" w:cstheme="minorHAnsi"/>
          <w:szCs w:val="24"/>
          <w:lang w:eastAsia="en-GB"/>
        </w:rPr>
        <w:t xml:space="preserve"> previously</w:t>
      </w:r>
      <w:r w:rsidR="00717998">
        <w:rPr>
          <w:rFonts w:eastAsia="Times New Roman" w:cstheme="minorHAnsi"/>
          <w:szCs w:val="24"/>
          <w:lang w:eastAsia="en-GB"/>
        </w:rPr>
        <w:t xml:space="preserve"> signed covenants that </w:t>
      </w:r>
      <w:r w:rsidR="00717998" w:rsidRPr="00C358A6">
        <w:rPr>
          <w:rFonts w:eastAsia="Times New Roman" w:cstheme="minorHAnsi"/>
          <w:szCs w:val="24"/>
          <w:lang w:eastAsia="en-GB"/>
        </w:rPr>
        <w:t>explicitly recognise the obligation to provide water and sanitation</w:t>
      </w:r>
      <w:r w:rsidR="00717998">
        <w:rPr>
          <w:rFonts w:eastAsia="Times New Roman" w:cstheme="minorHAnsi"/>
          <w:szCs w:val="24"/>
          <w:lang w:eastAsia="en-GB"/>
        </w:rPr>
        <w:t>.</w:t>
      </w:r>
      <w:r w:rsidR="00717998">
        <w:rPr>
          <w:rStyle w:val="FootnoteReference"/>
          <w:rFonts w:eastAsia="Times New Roman" w:cstheme="minorHAnsi"/>
          <w:szCs w:val="24"/>
          <w:lang w:eastAsia="en-GB"/>
        </w:rPr>
        <w:footnoteReference w:id="5"/>
      </w:r>
    </w:p>
    <w:p w14:paraId="6068855B" w14:textId="6E65BF76" w:rsidR="008A01FB" w:rsidRPr="009E2276" w:rsidRDefault="00C358A6" w:rsidP="008A01FB">
      <w:pPr>
        <w:jc w:val="both"/>
        <w:rPr>
          <w:rFonts w:cstheme="minorHAnsi"/>
        </w:rPr>
      </w:pPr>
      <w:r w:rsidRPr="00C358A6">
        <w:rPr>
          <w:rFonts w:cstheme="minorHAnsi"/>
          <w:szCs w:val="24"/>
        </w:rPr>
        <w:t>The</w:t>
      </w:r>
      <w:r w:rsidR="008A01FB">
        <w:rPr>
          <w:rFonts w:cstheme="minorHAnsi"/>
          <w:szCs w:val="24"/>
        </w:rPr>
        <w:t xml:space="preserve"> international rights to water and sanitation have been</w:t>
      </w:r>
      <w:r w:rsidR="00A915E0">
        <w:rPr>
          <w:rFonts w:cstheme="minorHAnsi"/>
          <w:szCs w:val="24"/>
        </w:rPr>
        <w:t xml:space="preserve"> </w:t>
      </w:r>
      <w:r w:rsidR="00DC13D2">
        <w:rPr>
          <w:rFonts w:cstheme="minorHAnsi"/>
          <w:szCs w:val="24"/>
        </w:rPr>
        <w:t xml:space="preserve">elaborated and </w:t>
      </w:r>
      <w:r w:rsidR="00A915E0">
        <w:rPr>
          <w:rFonts w:cstheme="minorHAnsi"/>
          <w:szCs w:val="24"/>
        </w:rPr>
        <w:t>endorsed by regional</w:t>
      </w:r>
      <w:r w:rsidR="00325F67">
        <w:rPr>
          <w:rFonts w:cstheme="minorHAnsi"/>
          <w:szCs w:val="24"/>
        </w:rPr>
        <w:t xml:space="preserve"> human rights instruments </w:t>
      </w:r>
      <w:r w:rsidR="009E2276">
        <w:rPr>
          <w:rFonts w:cstheme="minorHAnsi"/>
          <w:szCs w:val="24"/>
        </w:rPr>
        <w:t>and institutions</w:t>
      </w:r>
      <w:r w:rsidR="00A915E0">
        <w:rPr>
          <w:rFonts w:cstheme="minorHAnsi"/>
          <w:szCs w:val="24"/>
        </w:rPr>
        <w:t xml:space="preserve"> in A</w:t>
      </w:r>
      <w:r w:rsidR="008A01FB">
        <w:rPr>
          <w:rFonts w:cstheme="minorHAnsi"/>
          <w:szCs w:val="24"/>
        </w:rPr>
        <w:t xml:space="preserve">frica and Latin America. </w:t>
      </w:r>
      <w:hyperlink r:id="rId17" w:history="1">
        <w:r w:rsidR="00D80A91" w:rsidRPr="007C5E95">
          <w:rPr>
            <w:rStyle w:val="Hyperlink"/>
            <w:rFonts w:cstheme="minorHAnsi"/>
            <w:szCs w:val="24"/>
          </w:rPr>
          <w:t>T</w:t>
        </w:r>
        <w:r w:rsidR="008A01FB" w:rsidRPr="007C5E95">
          <w:rPr>
            <w:rStyle w:val="Hyperlink"/>
            <w:rFonts w:cstheme="minorHAnsi"/>
            <w:szCs w:val="24"/>
          </w:rPr>
          <w:t>he African Charter on Human and Peoples’ Rights</w:t>
        </w:r>
      </w:hyperlink>
      <w:r w:rsidR="008A01FB">
        <w:rPr>
          <w:rFonts w:cstheme="minorHAnsi"/>
          <w:szCs w:val="24"/>
        </w:rPr>
        <w:t xml:space="preserve">, ratified </w:t>
      </w:r>
      <w:r w:rsidR="008A01FB" w:rsidRPr="008A01FB">
        <w:rPr>
          <w:rFonts w:cstheme="minorHAnsi"/>
          <w:szCs w:val="24"/>
        </w:rPr>
        <w:t>by 54 African Union Member States</w:t>
      </w:r>
      <w:r w:rsidR="008A01FB">
        <w:rPr>
          <w:rFonts w:cstheme="minorHAnsi"/>
          <w:szCs w:val="24"/>
        </w:rPr>
        <w:t xml:space="preserve">, is </w:t>
      </w:r>
      <w:r w:rsidR="00A915E0">
        <w:rPr>
          <w:rFonts w:cstheme="minorHAnsi"/>
          <w:szCs w:val="24"/>
        </w:rPr>
        <w:t xml:space="preserve">overseen </w:t>
      </w:r>
      <w:r w:rsidR="008A01FB">
        <w:rPr>
          <w:rFonts w:cstheme="minorHAnsi"/>
          <w:szCs w:val="24"/>
        </w:rPr>
        <w:t xml:space="preserve">by the </w:t>
      </w:r>
      <w:hyperlink r:id="rId18">
        <w:r w:rsidRPr="00C358A6">
          <w:rPr>
            <w:rStyle w:val="Hyperlink"/>
            <w:szCs w:val="24"/>
          </w:rPr>
          <w:t>African Commission on Human and People’s and Human Rights</w:t>
        </w:r>
      </w:hyperlink>
      <w:r w:rsidR="008A01FB">
        <w:rPr>
          <w:szCs w:val="24"/>
        </w:rPr>
        <w:t xml:space="preserve">. </w:t>
      </w:r>
      <w:r w:rsidR="00D80A91">
        <w:t>T</w:t>
      </w:r>
      <w:r w:rsidR="008A01FB">
        <w:t>he American Convention on Human Rights, ratified by</w:t>
      </w:r>
      <w:r w:rsidR="00D80A91">
        <w:t xml:space="preserve"> </w:t>
      </w:r>
      <w:r w:rsidR="008A01FB">
        <w:t>23 co</w:t>
      </w:r>
      <w:r w:rsidR="00D80A91">
        <w:t>untries</w:t>
      </w:r>
      <w:r w:rsidR="008A01FB">
        <w:t xml:space="preserve">, consolidated the regional system of human </w:t>
      </w:r>
      <w:r w:rsidR="008A01FB" w:rsidRPr="009E2276">
        <w:rPr>
          <w:rFonts w:cstheme="minorHAnsi"/>
        </w:rPr>
        <w:t xml:space="preserve">rights based on the </w:t>
      </w:r>
      <w:hyperlink r:id="rId19" w:history="1">
        <w:r w:rsidR="008A01FB" w:rsidRPr="007C5E95">
          <w:rPr>
            <w:rStyle w:val="Hyperlink"/>
            <w:rFonts w:cstheme="minorHAnsi"/>
          </w:rPr>
          <w:t>Inter-American Commission on Human Rights</w:t>
        </w:r>
      </w:hyperlink>
      <w:r w:rsidR="008A01FB" w:rsidRPr="009E2276">
        <w:rPr>
          <w:rFonts w:cstheme="minorHAnsi"/>
        </w:rPr>
        <w:t xml:space="preserve"> and the </w:t>
      </w:r>
      <w:hyperlink r:id="rId20" w:history="1">
        <w:r w:rsidR="008A01FB" w:rsidRPr="007C5E95">
          <w:rPr>
            <w:rStyle w:val="Hyperlink"/>
            <w:rFonts w:cstheme="minorHAnsi"/>
          </w:rPr>
          <w:t>Inter-American Court of Human Rights</w:t>
        </w:r>
      </w:hyperlink>
      <w:r w:rsidR="008A01FB" w:rsidRPr="009E2276">
        <w:rPr>
          <w:rFonts w:cstheme="minorHAnsi"/>
        </w:rPr>
        <w:t xml:space="preserve">. </w:t>
      </w:r>
    </w:p>
    <w:p w14:paraId="708CAD45" w14:textId="02762056" w:rsidR="00C358A6" w:rsidRDefault="00A915E0" w:rsidP="00A915E0">
      <w:pPr>
        <w:jc w:val="both"/>
        <w:rPr>
          <w:rFonts w:cstheme="minorHAnsi"/>
        </w:rPr>
      </w:pPr>
      <w:r w:rsidRPr="009E2276">
        <w:rPr>
          <w:rFonts w:cstheme="minorHAnsi"/>
        </w:rPr>
        <w:t xml:space="preserve">At least </w:t>
      </w:r>
      <w:r w:rsidR="00D80A91">
        <w:rPr>
          <w:rFonts w:cstheme="minorHAnsi"/>
        </w:rPr>
        <w:t>5</w:t>
      </w:r>
      <w:r w:rsidRPr="009E2276">
        <w:rPr>
          <w:rFonts w:cstheme="minorHAnsi"/>
        </w:rPr>
        <w:t xml:space="preserve">0 countries have the right to water in their national </w:t>
      </w:r>
      <w:r w:rsidR="00C358A6" w:rsidRPr="009E2276">
        <w:rPr>
          <w:rFonts w:cstheme="minorHAnsi"/>
        </w:rPr>
        <w:t xml:space="preserve">laws and constitutions. The rights to water and sanitation are also deeply embedded in </w:t>
      </w:r>
      <w:r w:rsidR="006C729E">
        <w:rPr>
          <w:rFonts w:cstheme="minorHAnsi"/>
        </w:rPr>
        <w:t>–</w:t>
      </w:r>
      <w:r w:rsidR="00C358A6" w:rsidRPr="009E2276">
        <w:rPr>
          <w:rFonts w:cstheme="minorHAnsi"/>
        </w:rPr>
        <w:t xml:space="preserve"> and connected to </w:t>
      </w:r>
      <w:r w:rsidR="006C729E">
        <w:rPr>
          <w:rFonts w:cstheme="minorHAnsi"/>
        </w:rPr>
        <w:t>–</w:t>
      </w:r>
      <w:r w:rsidR="00C358A6" w:rsidRPr="009E2276">
        <w:rPr>
          <w:rFonts w:cstheme="minorHAnsi"/>
        </w:rPr>
        <w:t xml:space="preserve"> other human rights, including the right to life, equality, health and a </w:t>
      </w:r>
      <w:hyperlink r:id="rId21" w:history="1">
        <w:r w:rsidR="00C358A6" w:rsidRPr="009E2276">
          <w:rPr>
            <w:rStyle w:val="Hyperlink"/>
            <w:rFonts w:cstheme="minorHAnsi"/>
          </w:rPr>
          <w:t>healthy, sustainable environment</w:t>
        </w:r>
      </w:hyperlink>
      <w:r w:rsidR="00C358A6" w:rsidRPr="009E2276">
        <w:rPr>
          <w:rFonts w:cstheme="minorHAnsi"/>
        </w:rPr>
        <w:t xml:space="preserve">, which was finally recognised as a right in October 2021. </w:t>
      </w:r>
    </w:p>
    <w:p w14:paraId="02E429D9" w14:textId="65C832B8" w:rsidR="00DC13D2" w:rsidRPr="00DC13D2" w:rsidRDefault="00DC13D2" w:rsidP="00DC13D2">
      <w:pPr>
        <w:jc w:val="both"/>
        <w:rPr>
          <w:rFonts w:cstheme="minorHAnsi"/>
        </w:rPr>
      </w:pPr>
      <w:r w:rsidRPr="00DC13D2">
        <w:rPr>
          <w:rFonts w:cstheme="minorHAnsi"/>
        </w:rPr>
        <w:t xml:space="preserve">International human rights law obliges </w:t>
      </w:r>
      <w:r w:rsidR="00D80A91">
        <w:rPr>
          <w:rFonts w:cstheme="minorHAnsi"/>
        </w:rPr>
        <w:t>s</w:t>
      </w:r>
      <w:r w:rsidRPr="00DC13D2">
        <w:rPr>
          <w:rFonts w:cstheme="minorHAnsi"/>
        </w:rPr>
        <w:t xml:space="preserve">tates to </w:t>
      </w:r>
      <w:r w:rsidR="003B1DBF">
        <w:rPr>
          <w:rFonts w:cstheme="minorHAnsi"/>
        </w:rPr>
        <w:t>achieve</w:t>
      </w:r>
      <w:r w:rsidRPr="00DC13D2">
        <w:rPr>
          <w:rFonts w:cstheme="minorHAnsi"/>
        </w:rPr>
        <w:t xml:space="preserve"> universal access to water and sanitatio</w:t>
      </w:r>
      <w:r w:rsidR="00D80A91">
        <w:rPr>
          <w:rFonts w:cstheme="minorHAnsi"/>
        </w:rPr>
        <w:t>n</w:t>
      </w:r>
      <w:r w:rsidRPr="00DC13D2">
        <w:rPr>
          <w:rFonts w:cstheme="minorHAnsi"/>
        </w:rPr>
        <w:t>, while prioriti</w:t>
      </w:r>
      <w:r>
        <w:rPr>
          <w:rFonts w:cstheme="minorHAnsi"/>
        </w:rPr>
        <w:t>s</w:t>
      </w:r>
      <w:r w:rsidRPr="00DC13D2">
        <w:rPr>
          <w:rFonts w:cstheme="minorHAnsi"/>
        </w:rPr>
        <w:t xml:space="preserve">ing those most in need. </w:t>
      </w:r>
      <w:r w:rsidR="007C5E95">
        <w:rPr>
          <w:rFonts w:cstheme="minorHAnsi"/>
        </w:rPr>
        <w:t xml:space="preserve">The CESR (in </w:t>
      </w:r>
      <w:hyperlink r:id="rId22" w:history="1">
        <w:r w:rsidR="007C5E95" w:rsidRPr="007C5E95">
          <w:rPr>
            <w:rStyle w:val="Hyperlink"/>
            <w:rFonts w:cstheme="minorHAnsi"/>
          </w:rPr>
          <w:t>General Comment No. 15</w:t>
        </w:r>
      </w:hyperlink>
      <w:r w:rsidR="007C5E95">
        <w:rPr>
          <w:rFonts w:cstheme="minorHAnsi"/>
        </w:rPr>
        <w:t xml:space="preserve">) and the </w:t>
      </w:r>
      <w:r w:rsidR="007C5E95" w:rsidRPr="007C5E95">
        <w:rPr>
          <w:rFonts w:cstheme="minorHAnsi"/>
        </w:rPr>
        <w:t>Special Rapporteur on human rights to safe drinking water and sanitation</w:t>
      </w:r>
      <w:r w:rsidR="007C5E95">
        <w:rPr>
          <w:rFonts w:cstheme="minorHAnsi"/>
        </w:rPr>
        <w:t xml:space="preserve"> have provided guidance to states to implement the human rights. </w:t>
      </w:r>
    </w:p>
    <w:p w14:paraId="373759B0" w14:textId="0A85EEB0" w:rsidR="009E2276" w:rsidRPr="009E2276" w:rsidRDefault="009E2276" w:rsidP="00A915E0">
      <w:pPr>
        <w:jc w:val="both"/>
        <w:rPr>
          <w:rFonts w:cstheme="minorHAnsi"/>
        </w:rPr>
      </w:pPr>
      <w:r w:rsidRPr="009E2276">
        <w:rPr>
          <w:rFonts w:cstheme="minorHAnsi"/>
        </w:rPr>
        <w:t xml:space="preserve">The </w:t>
      </w:r>
      <w:hyperlink r:id="rId23" w:history="1">
        <w:r w:rsidR="00E815D3" w:rsidRPr="00887BE0">
          <w:t>three main obligations</w:t>
        </w:r>
      </w:hyperlink>
      <w:r w:rsidR="00E815D3" w:rsidRPr="003B1DBF">
        <w:rPr>
          <w:rFonts w:cstheme="minorHAnsi"/>
          <w:bCs/>
        </w:rPr>
        <w:t xml:space="preserve"> o</w:t>
      </w:r>
      <w:r w:rsidR="003B1DBF" w:rsidRPr="00887BE0">
        <w:rPr>
          <w:rFonts w:cstheme="minorHAnsi"/>
          <w:bCs/>
        </w:rPr>
        <w:t>f</w:t>
      </w:r>
      <w:r w:rsidR="00E815D3" w:rsidRPr="003B1DBF">
        <w:rPr>
          <w:rFonts w:cstheme="minorHAnsi"/>
          <w:bCs/>
        </w:rPr>
        <w:t xml:space="preserve"> </w:t>
      </w:r>
      <w:r w:rsidR="007C5E95">
        <w:rPr>
          <w:rFonts w:cstheme="minorHAnsi"/>
          <w:bCs/>
        </w:rPr>
        <w:t>s</w:t>
      </w:r>
      <w:r w:rsidR="00E815D3" w:rsidRPr="003B1DBF">
        <w:rPr>
          <w:rFonts w:cstheme="minorHAnsi"/>
          <w:bCs/>
        </w:rPr>
        <w:t>t</w:t>
      </w:r>
      <w:r w:rsidRPr="003B1DBF">
        <w:rPr>
          <w:rFonts w:cstheme="minorHAnsi"/>
          <w:bCs/>
        </w:rPr>
        <w:t>ates</w:t>
      </w:r>
      <w:r w:rsidRPr="009E2276">
        <w:rPr>
          <w:rFonts w:cstheme="minorHAnsi"/>
        </w:rPr>
        <w:t xml:space="preserve"> are:</w:t>
      </w:r>
    </w:p>
    <w:p w14:paraId="2EEC5EBE" w14:textId="77777777" w:rsidR="009E2276" w:rsidRPr="00887BE0" w:rsidRDefault="009E2276" w:rsidP="00887BE0">
      <w:pPr>
        <w:pStyle w:val="ListParagraph"/>
        <w:numPr>
          <w:ilvl w:val="0"/>
          <w:numId w:val="29"/>
        </w:numPr>
        <w:jc w:val="both"/>
        <w:rPr>
          <w:rFonts w:cstheme="minorHAnsi"/>
          <w:b/>
          <w:bCs/>
        </w:rPr>
      </w:pPr>
      <w:r w:rsidRPr="00C22D60">
        <w:rPr>
          <w:rFonts w:asciiTheme="minorHAnsi" w:hAnsiTheme="minorHAnsi" w:cstheme="minorHAnsi"/>
          <w:b/>
          <w:bCs/>
          <w:color w:val="0070C0"/>
          <w:sz w:val="22"/>
        </w:rPr>
        <w:t>To respect, protect and fulfil the rights to water and sanitation:</w:t>
      </w:r>
    </w:p>
    <w:p w14:paraId="2A0BF8B2" w14:textId="4FD2CED2" w:rsidR="009E2276" w:rsidRPr="00887BE0" w:rsidRDefault="009E2276" w:rsidP="00887BE0">
      <w:pPr>
        <w:pStyle w:val="ListParagraph"/>
        <w:numPr>
          <w:ilvl w:val="1"/>
          <w:numId w:val="29"/>
        </w:numPr>
        <w:jc w:val="both"/>
        <w:rPr>
          <w:rFonts w:cstheme="minorHAnsi"/>
        </w:rPr>
      </w:pPr>
      <w:r w:rsidRPr="00887BE0">
        <w:rPr>
          <w:rFonts w:asciiTheme="minorHAnsi" w:hAnsiTheme="minorHAnsi" w:cstheme="minorHAnsi"/>
          <w:sz w:val="22"/>
        </w:rPr>
        <w:t xml:space="preserve">The obligation to “respect” means that States may not </w:t>
      </w:r>
      <w:r w:rsidR="006C729E">
        <w:rPr>
          <w:rFonts w:asciiTheme="minorHAnsi" w:hAnsiTheme="minorHAnsi" w:cstheme="minorHAnsi"/>
          <w:sz w:val="22"/>
        </w:rPr>
        <w:t xml:space="preserve">take action that </w:t>
      </w:r>
      <w:r w:rsidRPr="00887BE0">
        <w:rPr>
          <w:rFonts w:asciiTheme="minorHAnsi" w:hAnsiTheme="minorHAnsi" w:cstheme="minorHAnsi"/>
          <w:sz w:val="22"/>
        </w:rPr>
        <w:t>prevent</w:t>
      </w:r>
      <w:r w:rsidR="006C729E">
        <w:rPr>
          <w:rFonts w:asciiTheme="minorHAnsi" w:hAnsiTheme="minorHAnsi" w:cstheme="minorHAnsi"/>
          <w:sz w:val="22"/>
        </w:rPr>
        <w:t>s</w:t>
      </w:r>
      <w:r w:rsidRPr="00887BE0">
        <w:rPr>
          <w:rFonts w:asciiTheme="minorHAnsi" w:hAnsiTheme="minorHAnsi" w:cstheme="minorHAnsi"/>
          <w:sz w:val="22"/>
        </w:rPr>
        <w:t xml:space="preserve"> people from realising their rights to water or sanitation.</w:t>
      </w:r>
    </w:p>
    <w:p w14:paraId="4F8E582D" w14:textId="39E6DDF2" w:rsidR="009E2276" w:rsidRPr="00887BE0" w:rsidRDefault="009E2276" w:rsidP="00887BE0">
      <w:pPr>
        <w:pStyle w:val="ListParagraph"/>
        <w:numPr>
          <w:ilvl w:val="1"/>
          <w:numId w:val="29"/>
        </w:numPr>
        <w:jc w:val="both"/>
        <w:rPr>
          <w:rFonts w:cstheme="minorHAnsi"/>
        </w:rPr>
      </w:pPr>
      <w:r w:rsidRPr="00887BE0">
        <w:rPr>
          <w:rFonts w:asciiTheme="minorHAnsi" w:hAnsiTheme="minorHAnsi" w:cstheme="minorHAnsi"/>
          <w:sz w:val="22"/>
        </w:rPr>
        <w:t xml:space="preserve">The obligation to “protect” means that </w:t>
      </w:r>
      <w:r w:rsidR="006C729E" w:rsidRPr="006C729E">
        <w:rPr>
          <w:rFonts w:asciiTheme="minorHAnsi" w:hAnsiTheme="minorHAnsi" w:cstheme="minorHAnsi"/>
          <w:sz w:val="22"/>
        </w:rPr>
        <w:t xml:space="preserve">governments must ensure third parties contracted to provide water and sanitation services comply with human rights </w:t>
      </w:r>
      <w:r w:rsidR="006C729E">
        <w:rPr>
          <w:rFonts w:asciiTheme="minorHAnsi" w:hAnsiTheme="minorHAnsi" w:cstheme="minorHAnsi"/>
          <w:sz w:val="22"/>
        </w:rPr>
        <w:t xml:space="preserve">principles and </w:t>
      </w:r>
      <w:r w:rsidR="006C729E" w:rsidRPr="006C729E">
        <w:rPr>
          <w:rFonts w:asciiTheme="minorHAnsi" w:hAnsiTheme="minorHAnsi" w:cstheme="minorHAnsi"/>
          <w:sz w:val="22"/>
        </w:rPr>
        <w:t>standards.</w:t>
      </w:r>
    </w:p>
    <w:p w14:paraId="746F3EA3" w14:textId="59F3DC44" w:rsidR="009E2276" w:rsidRPr="00887BE0" w:rsidRDefault="009E2276" w:rsidP="00887BE0">
      <w:pPr>
        <w:pStyle w:val="ListParagraph"/>
        <w:numPr>
          <w:ilvl w:val="1"/>
          <w:numId w:val="29"/>
        </w:numPr>
        <w:jc w:val="both"/>
        <w:rPr>
          <w:rFonts w:cstheme="minorHAnsi"/>
        </w:rPr>
      </w:pPr>
      <w:r w:rsidRPr="00887BE0">
        <w:rPr>
          <w:rFonts w:asciiTheme="minorHAnsi" w:hAnsiTheme="minorHAnsi" w:cstheme="minorHAnsi"/>
          <w:sz w:val="22"/>
        </w:rPr>
        <w:t>The obligation to “fulfil</w:t>
      </w:r>
      <w:r>
        <w:rPr>
          <w:rFonts w:asciiTheme="minorHAnsi" w:hAnsiTheme="minorHAnsi" w:cstheme="minorHAnsi"/>
          <w:sz w:val="22"/>
        </w:rPr>
        <w:t>”</w:t>
      </w:r>
      <w:r w:rsidRPr="00887BE0">
        <w:rPr>
          <w:rFonts w:asciiTheme="minorHAnsi" w:hAnsiTheme="minorHAnsi" w:cstheme="minorHAnsi"/>
          <w:sz w:val="22"/>
        </w:rPr>
        <w:t xml:space="preserve"> requires States to ensure that the conditions are in place for everyone to enjoy the human rights to water and sanitation.</w:t>
      </w:r>
    </w:p>
    <w:p w14:paraId="489F95A7" w14:textId="6AC20B8E" w:rsidR="009E2276" w:rsidRDefault="009E2276" w:rsidP="009E2276">
      <w:pPr>
        <w:pStyle w:val="ListParagraph"/>
        <w:numPr>
          <w:ilvl w:val="0"/>
          <w:numId w:val="29"/>
        </w:numPr>
        <w:jc w:val="both"/>
        <w:rPr>
          <w:rFonts w:asciiTheme="minorHAnsi" w:hAnsiTheme="minorHAnsi" w:cstheme="minorHAnsi"/>
          <w:sz w:val="22"/>
        </w:rPr>
      </w:pPr>
      <w:r w:rsidRPr="00C22D60">
        <w:rPr>
          <w:rFonts w:asciiTheme="minorHAnsi" w:hAnsiTheme="minorHAnsi" w:cstheme="minorHAnsi"/>
          <w:b/>
          <w:bCs/>
          <w:color w:val="0070C0"/>
          <w:sz w:val="22"/>
        </w:rPr>
        <w:t>To progressively realise the rights to water and sanitation</w:t>
      </w:r>
      <w:r w:rsidR="006C729E" w:rsidRPr="00C22D60">
        <w:rPr>
          <w:rFonts w:asciiTheme="minorHAnsi" w:hAnsiTheme="minorHAnsi" w:cstheme="minorHAnsi"/>
          <w:b/>
          <w:bCs/>
          <w:color w:val="0070C0"/>
          <w:sz w:val="22"/>
        </w:rPr>
        <w:t>,</w:t>
      </w:r>
      <w:r w:rsidRPr="00C22D60">
        <w:rPr>
          <w:rFonts w:asciiTheme="minorHAnsi" w:hAnsiTheme="minorHAnsi" w:cstheme="minorHAnsi"/>
          <w:b/>
          <w:bCs/>
          <w:color w:val="0070C0"/>
          <w:sz w:val="22"/>
        </w:rPr>
        <w:t xml:space="preserve"> using maximum available resources:</w:t>
      </w:r>
      <w:r w:rsidRPr="00C22D60">
        <w:rPr>
          <w:rFonts w:asciiTheme="minorHAnsi" w:hAnsiTheme="minorHAnsi" w:cstheme="minorHAnsi"/>
          <w:color w:val="0070C0"/>
          <w:sz w:val="22"/>
        </w:rPr>
        <w:t xml:space="preserve"> </w:t>
      </w:r>
      <w:r w:rsidRPr="00887BE0">
        <w:rPr>
          <w:rFonts w:asciiTheme="minorHAnsi" w:hAnsiTheme="minorHAnsi" w:cstheme="minorHAnsi"/>
          <w:sz w:val="22"/>
        </w:rPr>
        <w:t>“Article 2(1) of the ICESCR requires</w:t>
      </w:r>
      <w:r w:rsidR="00BE0C7C">
        <w:rPr>
          <w:rFonts w:asciiTheme="minorHAnsi" w:hAnsiTheme="minorHAnsi" w:cstheme="minorHAnsi"/>
          <w:sz w:val="22"/>
        </w:rPr>
        <w:t xml:space="preserve"> s</w:t>
      </w:r>
      <w:r w:rsidRPr="00887BE0">
        <w:rPr>
          <w:rFonts w:asciiTheme="minorHAnsi" w:hAnsiTheme="minorHAnsi" w:cstheme="minorHAnsi"/>
          <w:sz w:val="22"/>
        </w:rPr>
        <w:t>tates to take steps to progressively realise economic, social and cultural rights; such steps should be deliberate, concrete and targeted as clearly as possible towards meeting the obligations recognised in the Covenant.”</w:t>
      </w:r>
      <w:r w:rsidRPr="00887BE0">
        <w:rPr>
          <w:rStyle w:val="FootnoteReference"/>
          <w:rFonts w:asciiTheme="minorHAnsi" w:hAnsiTheme="minorHAnsi" w:cstheme="minorHAnsi"/>
          <w:sz w:val="22"/>
        </w:rPr>
        <w:footnoteReference w:id="6"/>
      </w:r>
    </w:p>
    <w:p w14:paraId="15B51044" w14:textId="67694E6F" w:rsidR="009E2276" w:rsidRPr="009E2276" w:rsidRDefault="009E2276" w:rsidP="00887BE0">
      <w:pPr>
        <w:pStyle w:val="ListParagraph"/>
        <w:numPr>
          <w:ilvl w:val="0"/>
          <w:numId w:val="29"/>
        </w:numPr>
        <w:jc w:val="both"/>
        <w:rPr>
          <w:rFonts w:cstheme="minorHAnsi"/>
        </w:rPr>
      </w:pPr>
      <w:r w:rsidRPr="00C22D60">
        <w:rPr>
          <w:rFonts w:asciiTheme="minorHAnsi" w:hAnsiTheme="minorHAnsi" w:cstheme="minorHAnsi"/>
          <w:b/>
          <w:bCs/>
          <w:color w:val="0070C0"/>
          <w:sz w:val="22"/>
        </w:rPr>
        <w:t xml:space="preserve">Extra territorial </w:t>
      </w:r>
      <w:r w:rsidR="000E6162" w:rsidRPr="00C22D60">
        <w:rPr>
          <w:rFonts w:asciiTheme="minorHAnsi" w:hAnsiTheme="minorHAnsi" w:cstheme="minorHAnsi"/>
          <w:b/>
          <w:bCs/>
          <w:color w:val="0070C0"/>
          <w:sz w:val="22"/>
        </w:rPr>
        <w:t>obligations:</w:t>
      </w:r>
      <w:r w:rsidR="000E6162" w:rsidRPr="00C22D60">
        <w:rPr>
          <w:rFonts w:asciiTheme="minorHAnsi" w:hAnsiTheme="minorHAnsi" w:cstheme="minorHAnsi"/>
          <w:color w:val="0070C0"/>
          <w:sz w:val="22"/>
        </w:rPr>
        <w:t xml:space="preserve"> </w:t>
      </w:r>
      <w:r w:rsidR="000E6162">
        <w:rPr>
          <w:rFonts w:asciiTheme="minorHAnsi" w:hAnsiTheme="minorHAnsi" w:cstheme="minorHAnsi"/>
          <w:sz w:val="22"/>
        </w:rPr>
        <w:t xml:space="preserve">States have obligations beyond their borders that require relevant agreements to respect the rights of people in other countries. </w:t>
      </w:r>
    </w:p>
    <w:p w14:paraId="2805DA7B" w14:textId="02D6A55B" w:rsidR="000E6162" w:rsidRPr="00355CE9" w:rsidRDefault="000E6162" w:rsidP="00C358A6">
      <w:pPr>
        <w:jc w:val="both"/>
        <w:rPr>
          <w:rFonts w:cstheme="minorHAnsi"/>
        </w:rPr>
      </w:pPr>
      <w:r w:rsidRPr="00355CE9">
        <w:rPr>
          <w:rFonts w:cstheme="minorHAnsi"/>
        </w:rPr>
        <w:lastRenderedPageBreak/>
        <w:t xml:space="preserve">Human rights </w:t>
      </w:r>
      <w:r w:rsidRPr="00887BE0">
        <w:rPr>
          <w:rFonts w:cstheme="minorHAnsi"/>
          <w:b/>
          <w:bCs/>
        </w:rPr>
        <w:t>principles</w:t>
      </w:r>
      <w:r w:rsidRPr="00355CE9">
        <w:rPr>
          <w:rFonts w:cstheme="minorHAnsi"/>
        </w:rPr>
        <w:t xml:space="preserve"> apply to all human rights</w:t>
      </w:r>
      <w:r w:rsidR="00532A6F">
        <w:rPr>
          <w:rFonts w:cstheme="minorHAnsi"/>
        </w:rPr>
        <w:t xml:space="preserve"> including the rights to water and sanitation</w:t>
      </w:r>
      <w:r w:rsidRPr="00355CE9">
        <w:rPr>
          <w:rFonts w:cstheme="minorHAnsi"/>
        </w:rPr>
        <w:t>:</w:t>
      </w:r>
    </w:p>
    <w:p w14:paraId="60AE701D" w14:textId="7CE8BA30" w:rsidR="000E6162" w:rsidRPr="00887BE0" w:rsidRDefault="000E6162" w:rsidP="000E6162">
      <w:pPr>
        <w:pStyle w:val="ListParagraph"/>
        <w:numPr>
          <w:ilvl w:val="0"/>
          <w:numId w:val="30"/>
        </w:numPr>
        <w:tabs>
          <w:tab w:val="left" w:pos="1310"/>
        </w:tabs>
        <w:jc w:val="both"/>
        <w:rPr>
          <w:rFonts w:asciiTheme="minorHAnsi" w:hAnsiTheme="minorHAnsi" w:cstheme="minorHAnsi"/>
          <w:sz w:val="22"/>
        </w:rPr>
      </w:pPr>
      <w:r w:rsidRPr="00887BE0">
        <w:rPr>
          <w:rFonts w:asciiTheme="minorHAnsi" w:hAnsiTheme="minorHAnsi" w:cstheme="minorHAnsi"/>
          <w:sz w:val="22"/>
        </w:rPr>
        <w:t>non-discrimination and equality</w:t>
      </w:r>
      <w:r w:rsidR="006C729E" w:rsidRPr="00887BE0">
        <w:rPr>
          <w:rFonts w:asciiTheme="minorHAnsi" w:hAnsiTheme="minorHAnsi" w:cstheme="minorHAnsi"/>
          <w:sz w:val="22"/>
        </w:rPr>
        <w:t xml:space="preserve"> </w:t>
      </w:r>
    </w:p>
    <w:p w14:paraId="3C7AA8C2" w14:textId="77777777" w:rsidR="000E6162" w:rsidRPr="00887BE0" w:rsidRDefault="000E6162" w:rsidP="000E6162">
      <w:pPr>
        <w:pStyle w:val="ListParagraph"/>
        <w:numPr>
          <w:ilvl w:val="0"/>
          <w:numId w:val="30"/>
        </w:numPr>
        <w:tabs>
          <w:tab w:val="left" w:pos="1310"/>
        </w:tabs>
        <w:jc w:val="both"/>
        <w:rPr>
          <w:rFonts w:asciiTheme="minorHAnsi" w:hAnsiTheme="minorHAnsi" w:cstheme="minorHAnsi"/>
          <w:sz w:val="22"/>
        </w:rPr>
      </w:pPr>
      <w:r w:rsidRPr="00887BE0">
        <w:rPr>
          <w:rFonts w:asciiTheme="minorHAnsi" w:hAnsiTheme="minorHAnsi" w:cstheme="minorHAnsi"/>
          <w:sz w:val="22"/>
        </w:rPr>
        <w:t>access to information and transparency</w:t>
      </w:r>
    </w:p>
    <w:p w14:paraId="235FE0B2" w14:textId="77777777" w:rsidR="000E6162" w:rsidRPr="00887BE0" w:rsidRDefault="000E6162" w:rsidP="000E6162">
      <w:pPr>
        <w:pStyle w:val="ListParagraph"/>
        <w:numPr>
          <w:ilvl w:val="0"/>
          <w:numId w:val="30"/>
        </w:numPr>
        <w:tabs>
          <w:tab w:val="left" w:pos="1310"/>
        </w:tabs>
        <w:jc w:val="both"/>
        <w:rPr>
          <w:rFonts w:asciiTheme="minorHAnsi" w:hAnsiTheme="minorHAnsi" w:cstheme="minorHAnsi"/>
          <w:sz w:val="22"/>
        </w:rPr>
      </w:pPr>
      <w:r w:rsidRPr="00887BE0">
        <w:rPr>
          <w:rFonts w:asciiTheme="minorHAnsi" w:hAnsiTheme="minorHAnsi" w:cstheme="minorHAnsi"/>
          <w:sz w:val="22"/>
        </w:rPr>
        <w:t>participation</w:t>
      </w:r>
    </w:p>
    <w:p w14:paraId="159740BA" w14:textId="77777777" w:rsidR="000E6162" w:rsidRPr="00887BE0" w:rsidRDefault="000E6162" w:rsidP="000E6162">
      <w:pPr>
        <w:pStyle w:val="ListParagraph"/>
        <w:numPr>
          <w:ilvl w:val="0"/>
          <w:numId w:val="30"/>
        </w:numPr>
        <w:tabs>
          <w:tab w:val="left" w:pos="1310"/>
        </w:tabs>
        <w:jc w:val="both"/>
        <w:rPr>
          <w:rFonts w:asciiTheme="minorHAnsi" w:hAnsiTheme="minorHAnsi" w:cstheme="minorHAnsi"/>
          <w:sz w:val="22"/>
        </w:rPr>
      </w:pPr>
      <w:r w:rsidRPr="00887BE0">
        <w:rPr>
          <w:rFonts w:asciiTheme="minorHAnsi" w:hAnsiTheme="minorHAnsi" w:cstheme="minorHAnsi"/>
          <w:sz w:val="22"/>
        </w:rPr>
        <w:t>accountability</w:t>
      </w:r>
    </w:p>
    <w:p w14:paraId="174C7EF7" w14:textId="3EEAB470" w:rsidR="000E6162" w:rsidRDefault="000E6162" w:rsidP="000E6162">
      <w:pPr>
        <w:pStyle w:val="ListParagraph"/>
        <w:numPr>
          <w:ilvl w:val="0"/>
          <w:numId w:val="30"/>
        </w:numPr>
        <w:tabs>
          <w:tab w:val="left" w:pos="1310"/>
        </w:tabs>
        <w:jc w:val="both"/>
        <w:rPr>
          <w:rFonts w:asciiTheme="minorHAnsi" w:hAnsiTheme="minorHAnsi" w:cstheme="minorHAnsi"/>
          <w:sz w:val="22"/>
        </w:rPr>
      </w:pPr>
      <w:r w:rsidRPr="00887BE0">
        <w:rPr>
          <w:rFonts w:asciiTheme="minorHAnsi" w:hAnsiTheme="minorHAnsi" w:cstheme="minorHAnsi"/>
          <w:sz w:val="22"/>
        </w:rPr>
        <w:t xml:space="preserve">sustainability </w:t>
      </w:r>
      <w:r w:rsidR="00E815D3">
        <w:rPr>
          <w:rFonts w:asciiTheme="minorHAnsi" w:hAnsiTheme="minorHAnsi" w:cstheme="minorHAnsi"/>
          <w:sz w:val="22"/>
        </w:rPr>
        <w:t>(non-retrogression)</w:t>
      </w:r>
    </w:p>
    <w:p w14:paraId="01D07550" w14:textId="3CDB0253" w:rsidR="00355CE9" w:rsidRDefault="00355CE9" w:rsidP="00DC13D2">
      <w:pPr>
        <w:jc w:val="both"/>
        <w:rPr>
          <w:rFonts w:cstheme="minorHAnsi"/>
        </w:rPr>
      </w:pPr>
      <w:r>
        <w:rPr>
          <w:rFonts w:cstheme="minorHAnsi"/>
        </w:rPr>
        <w:t xml:space="preserve">The CESR also sets clear </w:t>
      </w:r>
      <w:hyperlink r:id="rId24" w:history="1">
        <w:r w:rsidRPr="003B1DBF">
          <w:rPr>
            <w:rStyle w:val="Hyperlink"/>
            <w:rFonts w:cstheme="minorHAnsi"/>
            <w:bCs/>
          </w:rPr>
          <w:t>standards</w:t>
        </w:r>
      </w:hyperlink>
      <w:r>
        <w:rPr>
          <w:rFonts w:cstheme="minorHAnsi"/>
          <w:b/>
          <w:bCs/>
        </w:rPr>
        <w:t xml:space="preserve"> </w:t>
      </w:r>
      <w:r w:rsidRPr="00DC316E">
        <w:rPr>
          <w:rFonts w:cstheme="minorHAnsi"/>
        </w:rPr>
        <w:t>for the provision of water and sanitation</w:t>
      </w:r>
      <w:r w:rsidR="00532A6F">
        <w:rPr>
          <w:rFonts w:cstheme="minorHAnsi"/>
        </w:rPr>
        <w:t xml:space="preserve"> that provide a normative framework to which </w:t>
      </w:r>
      <w:r w:rsidR="003B1DBF">
        <w:rPr>
          <w:rFonts w:cstheme="minorHAnsi"/>
        </w:rPr>
        <w:t>s</w:t>
      </w:r>
      <w:r w:rsidR="00532A6F">
        <w:rPr>
          <w:rFonts w:cstheme="minorHAnsi"/>
        </w:rPr>
        <w:t>tates can be held accountable and which provides a framework for the development of country specific norms and standards</w:t>
      </w:r>
      <w:r w:rsidR="00E815D3">
        <w:rPr>
          <w:rFonts w:cstheme="minorHAnsi"/>
        </w:rPr>
        <w:t>.</w:t>
      </w:r>
    </w:p>
    <w:p w14:paraId="45BD4C8E" w14:textId="1EFBE2B5" w:rsidR="00AA6B1B" w:rsidRDefault="00E815D3" w:rsidP="00DC13D2">
      <w:pPr>
        <w:jc w:val="both"/>
        <w:rPr>
          <w:rFonts w:cstheme="minorHAnsi"/>
          <w:b/>
          <w:bCs/>
          <w:szCs w:val="24"/>
        </w:rPr>
      </w:pPr>
      <w:r>
        <w:rPr>
          <w:rFonts w:cstheme="minorHAnsi"/>
        </w:rPr>
        <w:t>The</w:t>
      </w:r>
      <w:hyperlink r:id="rId25" w:history="1">
        <w:r w:rsidRPr="00E815D3">
          <w:rPr>
            <w:rStyle w:val="Hyperlink"/>
            <w:rFonts w:cstheme="minorHAnsi"/>
          </w:rPr>
          <w:t xml:space="preserve"> UN Human Rights Office of the High Commissioner (OHCHR)</w:t>
        </w:r>
      </w:hyperlink>
      <w:r>
        <w:rPr>
          <w:rFonts w:cstheme="minorHAnsi"/>
        </w:rPr>
        <w:t xml:space="preserve"> describes these standards as follows:</w:t>
      </w:r>
    </w:p>
    <w:p w14:paraId="65782A6C" w14:textId="7CF7B3E5" w:rsidR="00DC13D2" w:rsidRPr="00DC13D2" w:rsidRDefault="00DC13D2" w:rsidP="00DC13D2">
      <w:pPr>
        <w:jc w:val="both"/>
        <w:rPr>
          <w:rFonts w:cstheme="minorHAnsi"/>
        </w:rPr>
      </w:pPr>
      <w:r w:rsidRPr="00CA7EA6">
        <w:rPr>
          <w:rFonts w:cstheme="minorHAnsi"/>
          <w:b/>
          <w:bCs/>
          <w:color w:val="0070C0"/>
        </w:rPr>
        <w:t>Availability:</w:t>
      </w:r>
      <w:r w:rsidRPr="00CA7EA6">
        <w:rPr>
          <w:rFonts w:cstheme="minorHAnsi"/>
          <w:color w:val="0070C0"/>
        </w:rPr>
        <w:t xml:space="preserve"> </w:t>
      </w:r>
      <w:proofErr w:type="gramStart"/>
      <w:r w:rsidR="00532A6F">
        <w:rPr>
          <w:rFonts w:cstheme="minorHAnsi"/>
        </w:rPr>
        <w:t>Sufficient</w:t>
      </w:r>
      <w:proofErr w:type="gramEnd"/>
      <w:r w:rsidR="00532A6F">
        <w:rPr>
          <w:rFonts w:cstheme="minorHAnsi"/>
        </w:rPr>
        <w:t xml:space="preserve"> and continuous water supply for </w:t>
      </w:r>
      <w:r w:rsidRPr="00DC13D2">
        <w:rPr>
          <w:rFonts w:cstheme="minorHAnsi"/>
        </w:rPr>
        <w:t>drinking, washing clothes, food preparation and personal and household hygiene</w:t>
      </w:r>
      <w:r w:rsidR="00532A6F">
        <w:rPr>
          <w:rFonts w:cstheme="minorHAnsi"/>
        </w:rPr>
        <w:t xml:space="preserve">, and a </w:t>
      </w:r>
      <w:r w:rsidRPr="00DC13D2">
        <w:rPr>
          <w:rFonts w:cstheme="minorHAnsi"/>
        </w:rPr>
        <w:t>sufficient number of sanitation facilities within or in the immediate vicinity of each household, and all health or educational institutions, workplaces and other public places to ensure that all the needs of each person are met.</w:t>
      </w:r>
    </w:p>
    <w:p w14:paraId="4E00703D" w14:textId="77777777" w:rsidR="00DC13D2" w:rsidRPr="00DC13D2" w:rsidRDefault="00DC13D2" w:rsidP="00DC13D2">
      <w:pPr>
        <w:jc w:val="both"/>
        <w:rPr>
          <w:rFonts w:cstheme="minorHAnsi"/>
        </w:rPr>
      </w:pPr>
      <w:r w:rsidRPr="00CA7EA6">
        <w:rPr>
          <w:rFonts w:cstheme="minorHAnsi"/>
          <w:b/>
          <w:bCs/>
          <w:color w:val="0070C0"/>
        </w:rPr>
        <w:t>Accessibility:</w:t>
      </w:r>
      <w:r w:rsidRPr="00CA7EA6">
        <w:rPr>
          <w:rFonts w:cstheme="minorHAnsi"/>
          <w:color w:val="0070C0"/>
        </w:rPr>
        <w:t xml:space="preserve"> </w:t>
      </w:r>
      <w:r w:rsidRPr="00DC13D2">
        <w:rPr>
          <w:rFonts w:cstheme="minorHAnsi"/>
        </w:rPr>
        <w:t xml:space="preserve">Water and sanitation facilities must be physically accessible and within safe reach for all sections of the population, </w:t>
      </w:r>
      <w:proofErr w:type="gramStart"/>
      <w:r w:rsidRPr="00DC13D2">
        <w:rPr>
          <w:rFonts w:cstheme="minorHAnsi"/>
        </w:rPr>
        <w:t>taking into account</w:t>
      </w:r>
      <w:proofErr w:type="gramEnd"/>
      <w:r w:rsidRPr="00DC13D2">
        <w:rPr>
          <w:rFonts w:cstheme="minorHAnsi"/>
        </w:rPr>
        <w:t xml:space="preserve"> the needs of particular groups, including persons with disabilities, women, children and older persons.</w:t>
      </w:r>
    </w:p>
    <w:p w14:paraId="01DEA96F" w14:textId="77777777" w:rsidR="00DC13D2" w:rsidRPr="00DC13D2" w:rsidRDefault="00DC13D2" w:rsidP="00DC13D2">
      <w:pPr>
        <w:jc w:val="both"/>
        <w:rPr>
          <w:rFonts w:cstheme="minorHAnsi"/>
        </w:rPr>
      </w:pPr>
      <w:r w:rsidRPr="00CA7EA6">
        <w:rPr>
          <w:rFonts w:cstheme="minorHAnsi"/>
          <w:b/>
          <w:bCs/>
          <w:color w:val="0070C0"/>
        </w:rPr>
        <w:t>Affordability:</w:t>
      </w:r>
      <w:r w:rsidRPr="00CA7EA6">
        <w:rPr>
          <w:rFonts w:cstheme="minorHAnsi"/>
          <w:color w:val="0070C0"/>
        </w:rPr>
        <w:t xml:space="preserve"> </w:t>
      </w:r>
      <w:r w:rsidRPr="00DC13D2">
        <w:rPr>
          <w:rFonts w:cstheme="minorHAnsi"/>
        </w:rPr>
        <w:t>Water services must be affordable to all. No individual or group should be denied access to safe drinking water because they cannot afford to pay.</w:t>
      </w:r>
    </w:p>
    <w:p w14:paraId="5616AF8F" w14:textId="77777777" w:rsidR="00DC13D2" w:rsidRPr="00DC13D2" w:rsidRDefault="00DC13D2" w:rsidP="00DC13D2">
      <w:pPr>
        <w:jc w:val="both"/>
        <w:rPr>
          <w:rFonts w:cstheme="minorHAnsi"/>
        </w:rPr>
      </w:pPr>
      <w:r w:rsidRPr="00CA7EA6">
        <w:rPr>
          <w:rFonts w:cstheme="minorHAnsi"/>
          <w:b/>
          <w:bCs/>
          <w:color w:val="0070C0"/>
        </w:rPr>
        <w:t>Quality and safety:</w:t>
      </w:r>
      <w:r w:rsidRPr="00CA7EA6">
        <w:rPr>
          <w:rFonts w:cstheme="minorHAnsi"/>
          <w:color w:val="0070C0"/>
        </w:rPr>
        <w:t xml:space="preserve"> </w:t>
      </w:r>
      <w:r w:rsidRPr="00DC13D2">
        <w:rPr>
          <w:rFonts w:cstheme="minorHAnsi"/>
        </w:rPr>
        <w:t>Water for personal and domestic use must be safe and free from micro-organisms, chemical substances and radiological hazards that constitute a threat to a person’s health. Sanitation facilities must be hygienically safe to use and prevent human, animal and insect contact with human excreta.</w:t>
      </w:r>
    </w:p>
    <w:p w14:paraId="3F59EF8C" w14:textId="77777777" w:rsidR="00DC13D2" w:rsidRPr="009E2276" w:rsidRDefault="00DC13D2" w:rsidP="00DC13D2">
      <w:pPr>
        <w:jc w:val="both"/>
        <w:rPr>
          <w:rFonts w:cstheme="minorHAnsi"/>
        </w:rPr>
      </w:pPr>
      <w:r w:rsidRPr="00CA7EA6">
        <w:rPr>
          <w:rFonts w:cstheme="minorHAnsi"/>
          <w:b/>
          <w:bCs/>
          <w:color w:val="0070C0"/>
        </w:rPr>
        <w:t>Acceptability:</w:t>
      </w:r>
      <w:r w:rsidRPr="00CA7EA6">
        <w:rPr>
          <w:rFonts w:cstheme="minorHAnsi"/>
          <w:color w:val="0070C0"/>
        </w:rPr>
        <w:t xml:space="preserve"> </w:t>
      </w:r>
      <w:r w:rsidRPr="00DC13D2">
        <w:rPr>
          <w:rFonts w:cstheme="minorHAnsi"/>
        </w:rPr>
        <w:t>All water and sanitation facilities must be culturally acceptable and appropriate, and sensitive to gender, life-cycle and privacy requirements.</w:t>
      </w:r>
    </w:p>
    <w:p w14:paraId="2D04C797" w14:textId="13160EFA" w:rsidR="00355CE9" w:rsidRPr="00C358A6" w:rsidRDefault="00E815D3" w:rsidP="00C358A6">
      <w:pPr>
        <w:jc w:val="both"/>
        <w:rPr>
          <w:rFonts w:cstheme="minorHAnsi"/>
          <w:szCs w:val="24"/>
        </w:rPr>
      </w:pPr>
      <w:r>
        <w:rPr>
          <w:rFonts w:cstheme="minorHAnsi"/>
          <w:szCs w:val="24"/>
        </w:rPr>
        <w:t>In summary, g</w:t>
      </w:r>
      <w:r w:rsidR="00355CE9">
        <w:rPr>
          <w:rFonts w:cstheme="minorHAnsi"/>
          <w:szCs w:val="24"/>
        </w:rPr>
        <w:t>overnments are obliged to allocate the maximum available resources to the progressive realisation of the rights to water and sanitation. They are obliged to respect, protect and fulfil the rights to acceptable, affordable, acceptable, safe water and sanitation in a manner that does not discriminate on any ground</w:t>
      </w:r>
      <w:r w:rsidR="00BE0C7C">
        <w:rPr>
          <w:rFonts w:cstheme="minorHAnsi"/>
          <w:szCs w:val="24"/>
        </w:rPr>
        <w:t>s</w:t>
      </w:r>
      <w:r w:rsidR="00355CE9">
        <w:rPr>
          <w:rFonts w:cstheme="minorHAnsi"/>
          <w:szCs w:val="24"/>
        </w:rPr>
        <w:t xml:space="preserve"> and actively prioritises excluded groups. </w:t>
      </w:r>
      <w:r w:rsidR="00887BE0" w:rsidRPr="009E2276">
        <w:rPr>
          <w:rFonts w:cstheme="minorHAnsi"/>
        </w:rPr>
        <w:t xml:space="preserve">Human rights are </w:t>
      </w:r>
      <w:r w:rsidR="00887BE0">
        <w:rPr>
          <w:rFonts w:cstheme="minorHAnsi"/>
        </w:rPr>
        <w:t xml:space="preserve">universal, </w:t>
      </w:r>
      <w:r w:rsidR="00887BE0" w:rsidRPr="009E2276">
        <w:rPr>
          <w:rFonts w:cstheme="minorHAnsi"/>
        </w:rPr>
        <w:t>indivisible</w:t>
      </w:r>
      <w:r w:rsidR="00887BE0">
        <w:rPr>
          <w:rFonts w:cstheme="minorHAnsi"/>
        </w:rPr>
        <w:t xml:space="preserve"> and</w:t>
      </w:r>
      <w:r w:rsidR="00887BE0" w:rsidRPr="009E2276">
        <w:rPr>
          <w:rFonts w:cstheme="minorHAnsi"/>
        </w:rPr>
        <w:t xml:space="preserve"> interdependent. </w:t>
      </w:r>
      <w:r w:rsidR="00887BE0" w:rsidRPr="006C729E">
        <w:rPr>
          <w:rFonts w:cstheme="minorHAnsi"/>
          <w:szCs w:val="24"/>
        </w:rPr>
        <w:t xml:space="preserve">Whatever your nationality, wherever you live – whether on the streets, in prison, or a refugee camp – water and sanitation are your human rights. </w:t>
      </w:r>
    </w:p>
    <w:p w14:paraId="71D65D92" w14:textId="3EBFF8A8" w:rsidR="00C358A6" w:rsidRPr="00384A0D" w:rsidRDefault="00887BE0" w:rsidP="00887BE0">
      <w:pPr>
        <w:pStyle w:val="Heading2"/>
        <w:rPr>
          <w:rFonts w:asciiTheme="minorHAnsi" w:hAnsiTheme="minorHAnsi" w:cstheme="minorHAnsi"/>
          <w:b/>
          <w:sz w:val="24"/>
          <w:szCs w:val="24"/>
        </w:rPr>
      </w:pPr>
      <w:bookmarkStart w:id="7" w:name="_Toc112055981"/>
      <w:r>
        <w:rPr>
          <w:rFonts w:asciiTheme="minorHAnsi" w:hAnsiTheme="minorHAnsi" w:cstheme="minorHAnsi"/>
          <w:b/>
          <w:sz w:val="24"/>
          <w:szCs w:val="24"/>
        </w:rPr>
        <w:t xml:space="preserve">1.4 </w:t>
      </w:r>
      <w:r w:rsidR="001F30F1" w:rsidRPr="00384A0D">
        <w:rPr>
          <w:rFonts w:asciiTheme="minorHAnsi" w:hAnsiTheme="minorHAnsi" w:cstheme="minorHAnsi"/>
          <w:b/>
          <w:sz w:val="24"/>
          <w:szCs w:val="24"/>
        </w:rPr>
        <w:t>The foundation for Claim Your Water Rights</w:t>
      </w:r>
      <w:bookmarkEnd w:id="7"/>
    </w:p>
    <w:p w14:paraId="4E7ABAF5" w14:textId="23AA2061" w:rsidR="002349B8" w:rsidRDefault="00EE4484" w:rsidP="00CB0447">
      <w:pPr>
        <w:spacing w:line="276" w:lineRule="auto"/>
        <w:jc w:val="both"/>
        <w:rPr>
          <w:rFonts w:ascii="Calibri" w:eastAsia="Calibri" w:hAnsi="Calibri" w:cs="Calibri"/>
        </w:rPr>
      </w:pPr>
      <w:r>
        <w:rPr>
          <w:rFonts w:ascii="Calibri" w:eastAsia="Calibri" w:hAnsi="Calibri" w:cs="Calibri"/>
        </w:rPr>
        <w:t xml:space="preserve">Since </w:t>
      </w:r>
      <w:r w:rsidR="002349B8">
        <w:rPr>
          <w:rFonts w:ascii="Calibri" w:eastAsia="Calibri" w:hAnsi="Calibri" w:cs="Calibri"/>
        </w:rPr>
        <w:t xml:space="preserve">its </w:t>
      </w:r>
      <w:r w:rsidR="001F30F1">
        <w:rPr>
          <w:rFonts w:ascii="Calibri" w:eastAsia="Calibri" w:hAnsi="Calibri" w:cs="Calibri"/>
        </w:rPr>
        <w:t>inception</w:t>
      </w:r>
      <w:r>
        <w:rPr>
          <w:rFonts w:ascii="Calibri" w:eastAsia="Calibri" w:hAnsi="Calibri" w:cs="Calibri"/>
        </w:rPr>
        <w:t xml:space="preserve"> in 2007</w:t>
      </w:r>
      <w:r w:rsidR="00D9592F">
        <w:rPr>
          <w:rFonts w:ascii="Calibri" w:eastAsia="Calibri" w:hAnsi="Calibri" w:cs="Calibri"/>
        </w:rPr>
        <w:t>,</w:t>
      </w:r>
      <w:r>
        <w:rPr>
          <w:rFonts w:ascii="Calibri" w:eastAsia="Calibri" w:hAnsi="Calibri" w:cs="Calibri"/>
        </w:rPr>
        <w:t xml:space="preserve"> </w:t>
      </w:r>
      <w:r w:rsidR="00E56B8A" w:rsidRPr="00BB4BE7">
        <w:rPr>
          <w:rFonts w:ascii="Calibri" w:eastAsia="Calibri" w:hAnsi="Calibri" w:cs="Calibri"/>
        </w:rPr>
        <w:t>End Water Poverty</w:t>
      </w:r>
      <w:r w:rsidR="002349B8">
        <w:rPr>
          <w:rFonts w:ascii="Calibri" w:eastAsia="Calibri" w:hAnsi="Calibri" w:cs="Calibri"/>
        </w:rPr>
        <w:t xml:space="preserve"> and its</w:t>
      </w:r>
      <w:r w:rsidR="00E56B8A" w:rsidRPr="00BB4BE7">
        <w:rPr>
          <w:rFonts w:ascii="Calibri" w:eastAsia="Calibri" w:hAnsi="Calibri" w:cs="Calibri"/>
        </w:rPr>
        <w:t xml:space="preserve"> members</w:t>
      </w:r>
      <w:r>
        <w:rPr>
          <w:rFonts w:ascii="Calibri" w:eastAsia="Calibri" w:hAnsi="Calibri" w:cs="Calibri"/>
        </w:rPr>
        <w:t xml:space="preserve"> have been at the forefront of </w:t>
      </w:r>
      <w:r w:rsidR="00D9592F">
        <w:rPr>
          <w:rFonts w:ascii="Calibri" w:eastAsia="Calibri" w:hAnsi="Calibri" w:cs="Calibri"/>
        </w:rPr>
        <w:t xml:space="preserve">advocating for people’s rights to water and sanitation. </w:t>
      </w:r>
    </w:p>
    <w:p w14:paraId="01DA7E2B" w14:textId="77008516" w:rsidR="002349B8" w:rsidRPr="002349B8" w:rsidRDefault="002349B8" w:rsidP="002349B8">
      <w:pPr>
        <w:pStyle w:val="ListParagraph"/>
        <w:numPr>
          <w:ilvl w:val="0"/>
          <w:numId w:val="25"/>
        </w:numPr>
        <w:jc w:val="both"/>
        <w:rPr>
          <w:rFonts w:ascii="Calibri" w:eastAsia="Calibri" w:hAnsi="Calibri" w:cs="Calibri"/>
          <w:sz w:val="22"/>
          <w:lang w:val="en-US"/>
        </w:rPr>
      </w:pPr>
      <w:r w:rsidRPr="002349B8">
        <w:rPr>
          <w:rFonts w:ascii="Calibri" w:eastAsia="Calibri" w:hAnsi="Calibri" w:cs="Calibri"/>
          <w:sz w:val="22"/>
        </w:rPr>
        <w:t>In 2010 the coalition successfully campaigned for the United Nation</w:t>
      </w:r>
      <w:r w:rsidR="00373DC0">
        <w:rPr>
          <w:rFonts w:ascii="Calibri" w:eastAsia="Calibri" w:hAnsi="Calibri" w:cs="Calibri"/>
          <w:sz w:val="22"/>
        </w:rPr>
        <w:t>s</w:t>
      </w:r>
      <w:r w:rsidRPr="002349B8">
        <w:rPr>
          <w:rFonts w:ascii="Calibri" w:eastAsia="Calibri" w:hAnsi="Calibri" w:cs="Calibri"/>
          <w:sz w:val="22"/>
        </w:rPr>
        <w:t xml:space="preserve"> General Assembly to explicitly recognise water and sanitation as human rights.</w:t>
      </w:r>
    </w:p>
    <w:p w14:paraId="7A9BAF81" w14:textId="65CAB0F7" w:rsidR="002349B8" w:rsidRPr="00D52DB5" w:rsidRDefault="00E56B8A" w:rsidP="003D1DE0">
      <w:pPr>
        <w:pStyle w:val="ListParagraph"/>
        <w:numPr>
          <w:ilvl w:val="0"/>
          <w:numId w:val="25"/>
        </w:numPr>
        <w:jc w:val="both"/>
        <w:rPr>
          <w:rFonts w:ascii="Calibri" w:eastAsia="Calibri" w:hAnsi="Calibri" w:cs="Calibri"/>
          <w:sz w:val="22"/>
        </w:rPr>
      </w:pPr>
      <w:r w:rsidRPr="002349B8">
        <w:rPr>
          <w:rFonts w:ascii="Calibri" w:eastAsia="Calibri" w:hAnsi="Calibri" w:cs="Calibri"/>
          <w:sz w:val="22"/>
          <w:lang w:val="en-US"/>
        </w:rPr>
        <w:t xml:space="preserve">In 2013 </w:t>
      </w:r>
      <w:r w:rsidR="002349B8">
        <w:rPr>
          <w:rFonts w:ascii="Calibri" w:eastAsia="Calibri" w:hAnsi="Calibri" w:cs="Calibri"/>
          <w:sz w:val="22"/>
          <w:lang w:val="en-US"/>
        </w:rPr>
        <w:t>EWP</w:t>
      </w:r>
      <w:r w:rsidRPr="002349B8">
        <w:rPr>
          <w:rFonts w:ascii="Calibri" w:eastAsia="Calibri" w:hAnsi="Calibri" w:cs="Calibri"/>
          <w:sz w:val="22"/>
          <w:lang w:val="en-US"/>
        </w:rPr>
        <w:t xml:space="preserve"> presented a </w:t>
      </w:r>
      <w:hyperlink r:id="rId26" w:history="1">
        <w:r w:rsidRPr="002349B8">
          <w:rPr>
            <w:rFonts w:ascii="Calibri" w:eastAsia="Calibri" w:hAnsi="Calibri" w:cs="Calibri"/>
            <w:color w:val="0563C1"/>
            <w:sz w:val="22"/>
            <w:u w:val="single"/>
            <w:lang w:val="en-US"/>
          </w:rPr>
          <w:t>petition</w:t>
        </w:r>
      </w:hyperlink>
      <w:r w:rsidRPr="002349B8">
        <w:rPr>
          <w:rFonts w:ascii="Calibri" w:eastAsia="Calibri" w:hAnsi="Calibri" w:cs="Calibri"/>
          <w:sz w:val="22"/>
          <w:lang w:val="en-US"/>
        </w:rPr>
        <w:t xml:space="preserve"> with over one million signatures to the United Nations Deputy Secretary General calling for a Sustainable Development Goal </w:t>
      </w:r>
      <w:r w:rsidR="002349B8">
        <w:rPr>
          <w:rFonts w:ascii="Calibri" w:eastAsia="Calibri" w:hAnsi="Calibri" w:cs="Calibri"/>
          <w:sz w:val="22"/>
          <w:lang w:val="en-US"/>
        </w:rPr>
        <w:t xml:space="preserve">(SDG) </w:t>
      </w:r>
      <w:r w:rsidR="00452318">
        <w:rPr>
          <w:rFonts w:ascii="Calibri" w:eastAsia="Calibri" w:hAnsi="Calibri" w:cs="Calibri"/>
          <w:sz w:val="22"/>
          <w:lang w:val="en-US"/>
        </w:rPr>
        <w:t>dedicated to</w:t>
      </w:r>
      <w:r w:rsidRPr="002349B8">
        <w:rPr>
          <w:rFonts w:ascii="Calibri" w:eastAsia="Calibri" w:hAnsi="Calibri" w:cs="Calibri"/>
          <w:sz w:val="22"/>
          <w:lang w:val="en-US"/>
        </w:rPr>
        <w:t xml:space="preserve"> water and sanitation.</w:t>
      </w:r>
    </w:p>
    <w:p w14:paraId="04C2499F" w14:textId="31647E0F" w:rsidR="002349B8" w:rsidRPr="002349B8" w:rsidRDefault="00E56B8A" w:rsidP="002349B8">
      <w:pPr>
        <w:pStyle w:val="ListParagraph"/>
        <w:numPr>
          <w:ilvl w:val="0"/>
          <w:numId w:val="25"/>
        </w:numPr>
        <w:jc w:val="both"/>
        <w:rPr>
          <w:rFonts w:ascii="Calibri" w:eastAsia="Calibri" w:hAnsi="Calibri" w:cs="Calibri"/>
          <w:sz w:val="22"/>
          <w:lang w:val="en-US"/>
        </w:rPr>
      </w:pPr>
      <w:r w:rsidRPr="002349B8">
        <w:rPr>
          <w:rFonts w:ascii="Calibri" w:eastAsia="Calibri" w:hAnsi="Calibri" w:cs="Calibri"/>
          <w:sz w:val="22"/>
          <w:lang w:val="en-US"/>
        </w:rPr>
        <w:t xml:space="preserve">In 2015 </w:t>
      </w:r>
      <w:r w:rsidR="002349B8">
        <w:rPr>
          <w:rFonts w:ascii="Calibri" w:eastAsia="Calibri" w:hAnsi="Calibri" w:cs="Calibri"/>
          <w:sz w:val="22"/>
          <w:lang w:val="en-US"/>
        </w:rPr>
        <w:t>we</w:t>
      </w:r>
      <w:r w:rsidRPr="002349B8">
        <w:rPr>
          <w:rFonts w:ascii="Calibri" w:eastAsia="Calibri" w:hAnsi="Calibri" w:cs="Calibri"/>
          <w:sz w:val="22"/>
          <w:lang w:val="en-US"/>
        </w:rPr>
        <w:t xml:space="preserve"> joined Amnesty International and others in </w:t>
      </w:r>
      <w:r w:rsidR="002349B8">
        <w:rPr>
          <w:rFonts w:ascii="Calibri" w:eastAsia="Calibri" w:hAnsi="Calibri" w:cs="Calibri"/>
          <w:sz w:val="22"/>
          <w:lang w:val="en-US"/>
        </w:rPr>
        <w:t xml:space="preserve">successfully </w:t>
      </w:r>
      <w:r w:rsidRPr="002349B8">
        <w:rPr>
          <w:rFonts w:ascii="Calibri" w:eastAsia="Calibri" w:hAnsi="Calibri" w:cs="Calibri"/>
          <w:sz w:val="22"/>
          <w:lang w:val="en-US"/>
        </w:rPr>
        <w:t xml:space="preserve">advocating for water and sanitation to be </w:t>
      </w:r>
      <w:r w:rsidR="00887BE0">
        <w:rPr>
          <w:rFonts w:ascii="Calibri" w:eastAsia="Calibri" w:hAnsi="Calibri" w:cs="Calibri"/>
          <w:sz w:val="22"/>
          <w:lang w:val="en-US"/>
        </w:rPr>
        <w:t>r</w:t>
      </w:r>
      <w:r w:rsidR="005C302F">
        <w:rPr>
          <w:rFonts w:ascii="Calibri" w:eastAsia="Calibri" w:hAnsi="Calibri" w:cs="Calibri"/>
          <w:sz w:val="22"/>
          <w:lang w:val="en-US"/>
        </w:rPr>
        <w:t>ecogni</w:t>
      </w:r>
      <w:r w:rsidR="00887BE0">
        <w:rPr>
          <w:rFonts w:ascii="Calibri" w:eastAsia="Calibri" w:hAnsi="Calibri" w:cs="Calibri"/>
          <w:sz w:val="22"/>
          <w:lang w:val="en-US"/>
        </w:rPr>
        <w:t>s</w:t>
      </w:r>
      <w:r w:rsidR="005C302F">
        <w:rPr>
          <w:rFonts w:ascii="Calibri" w:eastAsia="Calibri" w:hAnsi="Calibri" w:cs="Calibri"/>
          <w:sz w:val="22"/>
          <w:lang w:val="en-US"/>
        </w:rPr>
        <w:t>ed</w:t>
      </w:r>
      <w:r w:rsidRPr="00020039">
        <w:rPr>
          <w:rFonts w:ascii="Calibri" w:eastAsia="Calibri" w:hAnsi="Calibri" w:cs="Calibri"/>
          <w:sz w:val="22"/>
          <w:lang w:val="en-US"/>
        </w:rPr>
        <w:t xml:space="preserve"> as</w:t>
      </w:r>
      <w:r w:rsidRPr="00020039">
        <w:rPr>
          <w:rFonts w:ascii="Calibri" w:eastAsia="Calibri" w:hAnsi="Calibri" w:cs="Calibri"/>
          <w:sz w:val="22"/>
          <w:u w:val="single"/>
          <w:lang w:val="en-US"/>
        </w:rPr>
        <w:t xml:space="preserve"> </w:t>
      </w:r>
      <w:r w:rsidRPr="002349B8">
        <w:rPr>
          <w:rFonts w:ascii="Calibri" w:eastAsia="Calibri" w:hAnsi="Calibri" w:cs="Calibri"/>
          <w:color w:val="0563C1"/>
          <w:sz w:val="22"/>
          <w:u w:val="single"/>
          <w:lang w:val="en-US"/>
        </w:rPr>
        <w:t>standalone rights</w:t>
      </w:r>
      <w:r w:rsidRPr="002349B8">
        <w:rPr>
          <w:rFonts w:ascii="Calibri" w:eastAsia="Calibri" w:hAnsi="Calibri" w:cs="Calibri"/>
          <w:sz w:val="22"/>
          <w:lang w:val="en-US"/>
        </w:rPr>
        <w:t>.</w:t>
      </w:r>
    </w:p>
    <w:p w14:paraId="5814EDC6" w14:textId="2ED23199" w:rsidR="00E56B8A" w:rsidRPr="002349B8" w:rsidRDefault="002349B8" w:rsidP="00A06687">
      <w:pPr>
        <w:pStyle w:val="ListParagraph"/>
        <w:numPr>
          <w:ilvl w:val="0"/>
          <w:numId w:val="25"/>
        </w:numPr>
        <w:jc w:val="both"/>
        <w:rPr>
          <w:rFonts w:ascii="Calibri" w:eastAsia="Calibri" w:hAnsi="Calibri" w:cs="Calibri"/>
          <w:sz w:val="22"/>
          <w:lang w:val="en-US"/>
        </w:rPr>
      </w:pPr>
      <w:r>
        <w:rPr>
          <w:rFonts w:ascii="Calibri" w:eastAsia="Calibri" w:hAnsi="Calibri" w:cs="Calibri"/>
          <w:sz w:val="22"/>
          <w:lang w:val="en-US"/>
        </w:rPr>
        <w:lastRenderedPageBreak/>
        <w:t>In</w:t>
      </w:r>
      <w:r w:rsidR="00E56B8A" w:rsidRPr="002349B8">
        <w:rPr>
          <w:rFonts w:ascii="Calibri" w:eastAsia="Calibri" w:hAnsi="Calibri" w:cs="Calibri"/>
          <w:sz w:val="22"/>
          <w:lang w:val="en-US"/>
        </w:rPr>
        <w:t xml:space="preserve"> 2018 End Water Poverty and its partners </w:t>
      </w:r>
      <w:r>
        <w:rPr>
          <w:rFonts w:ascii="Calibri" w:eastAsia="Calibri" w:hAnsi="Calibri" w:cs="Calibri"/>
          <w:sz w:val="22"/>
          <w:lang w:val="en-US"/>
        </w:rPr>
        <w:t>published</w:t>
      </w:r>
      <w:r w:rsidR="00E56B8A" w:rsidRPr="002349B8">
        <w:rPr>
          <w:rFonts w:ascii="Calibri" w:eastAsia="Calibri" w:hAnsi="Calibri" w:cs="Calibri"/>
          <w:sz w:val="22"/>
          <w:lang w:val="en-US"/>
        </w:rPr>
        <w:t xml:space="preserve"> a</w:t>
      </w:r>
      <w:r w:rsidR="00D52DB5">
        <w:rPr>
          <w:rFonts w:ascii="Calibri" w:eastAsia="Calibri" w:hAnsi="Calibri" w:cs="Calibri"/>
          <w:sz w:val="22"/>
          <w:lang w:val="en-US"/>
        </w:rPr>
        <w:t xml:space="preserve"> </w:t>
      </w:r>
      <w:bookmarkStart w:id="8" w:name="_Hlk112333975"/>
      <w:r w:rsidR="008D7375">
        <w:rPr>
          <w:rStyle w:val="Hyperlink"/>
          <w:rFonts w:ascii="Calibri" w:eastAsia="Calibri" w:hAnsi="Calibri" w:cs="Calibri"/>
          <w:sz w:val="22"/>
          <w:lang w:val="en-US"/>
        </w:rPr>
        <w:fldChar w:fldCharType="begin"/>
      </w:r>
      <w:r w:rsidR="008D7375">
        <w:rPr>
          <w:rStyle w:val="Hyperlink"/>
          <w:rFonts w:ascii="Calibri" w:eastAsia="Calibri" w:hAnsi="Calibri" w:cs="Calibri"/>
          <w:sz w:val="22"/>
          <w:lang w:val="en-US"/>
        </w:rPr>
        <w:instrText xml:space="preserve"> HYPERLINK "https://endwaterpoverty.org/sites/default/files/2019-07/National%20Accountability%20Full%20Report.pdf" </w:instrText>
      </w:r>
      <w:r w:rsidR="008D7375">
        <w:rPr>
          <w:rStyle w:val="Hyperlink"/>
          <w:rFonts w:ascii="Calibri" w:eastAsia="Calibri" w:hAnsi="Calibri" w:cs="Calibri"/>
          <w:sz w:val="22"/>
          <w:lang w:val="en-US"/>
        </w:rPr>
        <w:fldChar w:fldCharType="separate"/>
      </w:r>
      <w:r w:rsidR="00D52DB5" w:rsidRPr="00AC03A2">
        <w:rPr>
          <w:rStyle w:val="Hyperlink"/>
          <w:rFonts w:ascii="Calibri" w:eastAsia="Calibri" w:hAnsi="Calibri" w:cs="Calibri"/>
          <w:sz w:val="22"/>
          <w:lang w:val="en-US"/>
        </w:rPr>
        <w:t>Global Review of National Accountability Mechanisms for SDG6</w:t>
      </w:r>
      <w:r w:rsidR="008D7375">
        <w:rPr>
          <w:rStyle w:val="Hyperlink"/>
          <w:rFonts w:ascii="Calibri" w:eastAsia="Calibri" w:hAnsi="Calibri" w:cs="Calibri"/>
          <w:sz w:val="22"/>
          <w:lang w:val="en-US"/>
        </w:rPr>
        <w:fldChar w:fldCharType="end"/>
      </w:r>
      <w:bookmarkEnd w:id="8"/>
      <w:r w:rsidR="00E56B8A" w:rsidRPr="002349B8">
        <w:rPr>
          <w:rFonts w:ascii="Calibri" w:eastAsia="Calibri" w:hAnsi="Calibri" w:cs="Calibri"/>
          <w:sz w:val="22"/>
          <w:lang w:val="en-US"/>
        </w:rPr>
        <w:t xml:space="preserve"> </w:t>
      </w:r>
      <w:r w:rsidR="00A06687">
        <w:rPr>
          <w:rFonts w:ascii="Calibri" w:eastAsia="Calibri" w:hAnsi="Calibri" w:cs="Calibri"/>
          <w:sz w:val="22"/>
          <w:lang w:val="en-US"/>
        </w:rPr>
        <w:t>assessing</w:t>
      </w:r>
      <w:r w:rsidR="00E56B8A" w:rsidRPr="002349B8">
        <w:rPr>
          <w:rFonts w:ascii="Calibri" w:eastAsia="Calibri" w:hAnsi="Calibri" w:cs="Calibri"/>
          <w:sz w:val="22"/>
          <w:lang w:val="en-US"/>
        </w:rPr>
        <w:t xml:space="preserve"> the effectiveness of national accountability mechanisms in upholding people’s human rights to water and sanitation.</w:t>
      </w:r>
      <w:r w:rsidR="00A06687">
        <w:rPr>
          <w:rFonts w:ascii="Calibri" w:eastAsia="Calibri" w:hAnsi="Calibri" w:cs="Calibri"/>
          <w:sz w:val="22"/>
          <w:lang w:val="en-US"/>
        </w:rPr>
        <w:t xml:space="preserve"> </w:t>
      </w:r>
      <w:r w:rsidR="00BF7B76" w:rsidRPr="00A06687">
        <w:rPr>
          <w:rFonts w:ascii="Calibri" w:eastAsia="Calibri" w:hAnsi="Calibri" w:cs="Calibri"/>
          <w:sz w:val="22"/>
          <w:lang w:val="en-US"/>
        </w:rPr>
        <w:t xml:space="preserve">Following </w:t>
      </w:r>
      <w:r w:rsidR="00020039">
        <w:rPr>
          <w:rFonts w:ascii="Calibri" w:eastAsia="Calibri" w:hAnsi="Calibri" w:cs="Calibri"/>
          <w:sz w:val="22"/>
          <w:lang w:val="en-US"/>
        </w:rPr>
        <w:t xml:space="preserve">its </w:t>
      </w:r>
      <w:r w:rsidR="00BF7B76" w:rsidRPr="00A06687">
        <w:rPr>
          <w:rFonts w:ascii="Calibri" w:eastAsia="Calibri" w:hAnsi="Calibri" w:cs="Calibri"/>
          <w:sz w:val="22"/>
          <w:lang w:val="en-US"/>
        </w:rPr>
        <w:t xml:space="preserve">publication, EWP members expressed interest in working more meaningfully on human </w:t>
      </w:r>
      <w:r w:rsidR="00BF7B76">
        <w:rPr>
          <w:rFonts w:ascii="Calibri" w:eastAsia="Calibri" w:hAnsi="Calibri" w:cs="Calibri"/>
          <w:sz w:val="22"/>
          <w:lang w:val="en-US"/>
        </w:rPr>
        <w:t>rights.</w:t>
      </w:r>
      <w:r w:rsidR="00BF7B76" w:rsidRPr="00A06687">
        <w:rPr>
          <w:rFonts w:ascii="Calibri" w:eastAsia="Calibri" w:hAnsi="Calibri" w:cs="Calibri"/>
          <w:sz w:val="22"/>
          <w:lang w:val="en-US"/>
        </w:rPr>
        <w:t xml:space="preserve"> </w:t>
      </w:r>
      <w:r w:rsidR="00A06687">
        <w:rPr>
          <w:rFonts w:ascii="Calibri" w:eastAsia="Calibri" w:hAnsi="Calibri" w:cs="Calibri"/>
          <w:sz w:val="22"/>
          <w:lang w:val="en-US"/>
        </w:rPr>
        <w:t xml:space="preserve">One of the review’s key findings was that </w:t>
      </w:r>
      <w:r w:rsidR="00A06687" w:rsidRPr="00A06687">
        <w:rPr>
          <w:rFonts w:ascii="Calibri" w:eastAsia="Calibri" w:hAnsi="Calibri" w:cs="Calibri"/>
          <w:sz w:val="22"/>
          <w:lang w:val="en-US"/>
        </w:rPr>
        <w:t>we have the</w:t>
      </w:r>
      <w:r w:rsidR="00A06687">
        <w:rPr>
          <w:rFonts w:ascii="Calibri" w:eastAsia="Calibri" w:hAnsi="Calibri" w:cs="Calibri"/>
          <w:sz w:val="22"/>
          <w:lang w:val="en-US"/>
        </w:rPr>
        <w:t xml:space="preserve"> mechanisms, frameworks and in some countries</w:t>
      </w:r>
      <w:r w:rsidR="00BF7B76">
        <w:rPr>
          <w:rFonts w:ascii="Calibri" w:eastAsia="Calibri" w:hAnsi="Calibri" w:cs="Calibri"/>
          <w:sz w:val="22"/>
          <w:lang w:val="en-US"/>
        </w:rPr>
        <w:t xml:space="preserve"> the</w:t>
      </w:r>
      <w:r w:rsidR="00A06687" w:rsidRPr="00A06687">
        <w:rPr>
          <w:rFonts w:ascii="Calibri" w:eastAsia="Calibri" w:hAnsi="Calibri" w:cs="Calibri"/>
          <w:sz w:val="22"/>
          <w:lang w:val="en-US"/>
        </w:rPr>
        <w:t xml:space="preserve"> legislation to hold governments accountable </w:t>
      </w:r>
      <w:r w:rsidR="005C302F">
        <w:rPr>
          <w:rFonts w:ascii="Calibri" w:eastAsia="Calibri" w:hAnsi="Calibri" w:cs="Calibri"/>
          <w:sz w:val="22"/>
          <w:lang w:val="en-US"/>
        </w:rPr>
        <w:t>–</w:t>
      </w:r>
      <w:r w:rsidR="00A06687" w:rsidRPr="00A06687">
        <w:rPr>
          <w:rFonts w:ascii="Calibri" w:eastAsia="Calibri" w:hAnsi="Calibri" w:cs="Calibri"/>
          <w:sz w:val="22"/>
          <w:lang w:val="en-US"/>
        </w:rPr>
        <w:t xml:space="preserve"> we just </w:t>
      </w:r>
      <w:r w:rsidR="00020039">
        <w:rPr>
          <w:rFonts w:ascii="Calibri" w:eastAsia="Calibri" w:hAnsi="Calibri" w:cs="Calibri"/>
          <w:sz w:val="22"/>
          <w:lang w:val="en-US"/>
        </w:rPr>
        <w:t>don’t always</w:t>
      </w:r>
      <w:r w:rsidR="00A06687" w:rsidRPr="00A06687">
        <w:rPr>
          <w:rFonts w:ascii="Calibri" w:eastAsia="Calibri" w:hAnsi="Calibri" w:cs="Calibri"/>
          <w:sz w:val="22"/>
          <w:lang w:val="en-US"/>
        </w:rPr>
        <w:t xml:space="preserve"> us</w:t>
      </w:r>
      <w:r w:rsidR="00020039">
        <w:rPr>
          <w:rFonts w:ascii="Calibri" w:eastAsia="Calibri" w:hAnsi="Calibri" w:cs="Calibri"/>
          <w:sz w:val="22"/>
          <w:lang w:val="en-US"/>
        </w:rPr>
        <w:t>e</w:t>
      </w:r>
      <w:r w:rsidR="00A06687" w:rsidRPr="00A06687">
        <w:rPr>
          <w:rFonts w:ascii="Calibri" w:eastAsia="Calibri" w:hAnsi="Calibri" w:cs="Calibri"/>
          <w:sz w:val="22"/>
          <w:lang w:val="en-US"/>
        </w:rPr>
        <w:t xml:space="preserve"> </w:t>
      </w:r>
      <w:r w:rsidR="00A06687">
        <w:rPr>
          <w:rFonts w:ascii="Calibri" w:eastAsia="Calibri" w:hAnsi="Calibri" w:cs="Calibri"/>
          <w:sz w:val="22"/>
          <w:lang w:val="en-US"/>
        </w:rPr>
        <w:t>them</w:t>
      </w:r>
      <w:r w:rsidR="00A06687" w:rsidRPr="00A06687">
        <w:rPr>
          <w:rFonts w:ascii="Calibri" w:eastAsia="Calibri" w:hAnsi="Calibri" w:cs="Calibri"/>
          <w:sz w:val="22"/>
          <w:lang w:val="en-US"/>
        </w:rPr>
        <w:t>.</w:t>
      </w:r>
      <w:r w:rsidR="00A06687">
        <w:rPr>
          <w:rFonts w:ascii="Calibri" w:eastAsia="Calibri" w:hAnsi="Calibri" w:cs="Calibri"/>
          <w:sz w:val="22"/>
          <w:lang w:val="en-US"/>
        </w:rPr>
        <w:t xml:space="preserve"> </w:t>
      </w:r>
    </w:p>
    <w:p w14:paraId="5624A35C" w14:textId="1FDD910E" w:rsidR="00E56B8A" w:rsidRPr="00384A0D" w:rsidRDefault="00887BE0" w:rsidP="00887BE0">
      <w:pPr>
        <w:pStyle w:val="Heading2"/>
        <w:rPr>
          <w:rFonts w:asciiTheme="minorHAnsi" w:hAnsiTheme="minorHAnsi" w:cstheme="minorHAnsi"/>
          <w:b/>
          <w:sz w:val="24"/>
          <w:szCs w:val="24"/>
        </w:rPr>
      </w:pPr>
      <w:bookmarkStart w:id="9" w:name="_Toc112055982"/>
      <w:r>
        <w:rPr>
          <w:rFonts w:asciiTheme="minorHAnsi" w:hAnsiTheme="minorHAnsi" w:cstheme="minorHAnsi"/>
          <w:b/>
          <w:sz w:val="24"/>
          <w:szCs w:val="24"/>
        </w:rPr>
        <w:t xml:space="preserve">1.5 </w:t>
      </w:r>
      <w:r w:rsidR="0021734B" w:rsidRPr="00384A0D">
        <w:rPr>
          <w:rFonts w:asciiTheme="minorHAnsi" w:hAnsiTheme="minorHAnsi" w:cstheme="minorHAnsi"/>
          <w:b/>
          <w:sz w:val="24"/>
          <w:szCs w:val="24"/>
        </w:rPr>
        <w:t>Claim Your Water Rights: phase one</w:t>
      </w:r>
      <w:r w:rsidR="005C302F">
        <w:rPr>
          <w:rFonts w:asciiTheme="minorHAnsi" w:hAnsiTheme="minorHAnsi" w:cstheme="minorHAnsi"/>
          <w:b/>
          <w:sz w:val="24"/>
          <w:szCs w:val="24"/>
        </w:rPr>
        <w:t xml:space="preserve"> (2019-2022)</w:t>
      </w:r>
      <w:bookmarkEnd w:id="9"/>
    </w:p>
    <w:p w14:paraId="22C5D3CE" w14:textId="08E27A8D" w:rsidR="00E132A5" w:rsidRDefault="00392A3B" w:rsidP="003D1DE0">
      <w:pPr>
        <w:jc w:val="both"/>
        <w:rPr>
          <w:iCs/>
        </w:rPr>
      </w:pPr>
      <w:r>
        <w:rPr>
          <w:iCs/>
        </w:rPr>
        <w:t xml:space="preserve">This </w:t>
      </w:r>
      <w:r w:rsidR="00A06687">
        <w:rPr>
          <w:iCs/>
        </w:rPr>
        <w:t>review</w:t>
      </w:r>
      <w:r>
        <w:rPr>
          <w:iCs/>
        </w:rPr>
        <w:t xml:space="preserve"> </w:t>
      </w:r>
      <w:r w:rsidR="003D1DE0">
        <w:rPr>
          <w:iCs/>
        </w:rPr>
        <w:t>provided the evidence-base</w:t>
      </w:r>
      <w:r>
        <w:rPr>
          <w:iCs/>
        </w:rPr>
        <w:t xml:space="preserve"> and justification </w:t>
      </w:r>
      <w:r w:rsidR="001679FF">
        <w:rPr>
          <w:iCs/>
        </w:rPr>
        <w:t xml:space="preserve">for </w:t>
      </w:r>
      <w:r w:rsidR="0075199F">
        <w:rPr>
          <w:iCs/>
        </w:rPr>
        <w:t xml:space="preserve">a </w:t>
      </w:r>
      <w:r w:rsidR="001679FF">
        <w:rPr>
          <w:iCs/>
        </w:rPr>
        <w:t xml:space="preserve">campaign that would test these </w:t>
      </w:r>
      <w:r w:rsidR="00A06687">
        <w:rPr>
          <w:iCs/>
        </w:rPr>
        <w:t xml:space="preserve">national accountability </w:t>
      </w:r>
      <w:r w:rsidR="001679FF">
        <w:rPr>
          <w:iCs/>
        </w:rPr>
        <w:t>mechanisms</w:t>
      </w:r>
      <w:r>
        <w:rPr>
          <w:iCs/>
        </w:rPr>
        <w:t>.</w:t>
      </w:r>
      <w:r w:rsidR="003D1DE0">
        <w:rPr>
          <w:iCs/>
        </w:rPr>
        <w:t xml:space="preserve"> </w:t>
      </w:r>
      <w:r w:rsidR="00B854A8">
        <w:rPr>
          <w:iCs/>
        </w:rPr>
        <w:t>On 10</w:t>
      </w:r>
      <w:r w:rsidR="001679FF" w:rsidRPr="00AC0C07">
        <w:rPr>
          <w:iCs/>
        </w:rPr>
        <w:t xml:space="preserve"> December 2019</w:t>
      </w:r>
      <w:r w:rsidR="00B854A8">
        <w:rPr>
          <w:iCs/>
        </w:rPr>
        <w:t xml:space="preserve"> (International Human Rights Day)</w:t>
      </w:r>
      <w:r w:rsidR="001679FF" w:rsidRPr="00AC0C07">
        <w:rPr>
          <w:iCs/>
        </w:rPr>
        <w:t>, we launched Claim</w:t>
      </w:r>
      <w:r w:rsidR="001679FF">
        <w:rPr>
          <w:iCs/>
        </w:rPr>
        <w:t xml:space="preserve"> </w:t>
      </w:r>
      <w:r w:rsidR="001679FF" w:rsidRPr="00AC0C07">
        <w:rPr>
          <w:iCs/>
        </w:rPr>
        <w:t>Your</w:t>
      </w:r>
      <w:r w:rsidR="001679FF">
        <w:rPr>
          <w:iCs/>
        </w:rPr>
        <w:t xml:space="preserve"> </w:t>
      </w:r>
      <w:r w:rsidR="001679FF" w:rsidRPr="00AC0C07">
        <w:rPr>
          <w:iCs/>
        </w:rPr>
        <w:t>Water</w:t>
      </w:r>
      <w:r w:rsidR="001679FF">
        <w:rPr>
          <w:iCs/>
        </w:rPr>
        <w:t xml:space="preserve"> </w:t>
      </w:r>
      <w:r w:rsidR="001679FF" w:rsidRPr="00AC0C07">
        <w:rPr>
          <w:iCs/>
        </w:rPr>
        <w:t xml:space="preserve">Rights: a global public pressure campaign </w:t>
      </w:r>
      <w:r w:rsidR="00B854A8">
        <w:rPr>
          <w:iCs/>
        </w:rPr>
        <w:t>aiming</w:t>
      </w:r>
      <w:r w:rsidR="0075199F">
        <w:rPr>
          <w:iCs/>
        </w:rPr>
        <w:t xml:space="preserve"> to </w:t>
      </w:r>
      <w:r w:rsidR="001679FF">
        <w:rPr>
          <w:iCs/>
        </w:rPr>
        <w:t>mobilise</w:t>
      </w:r>
      <w:r w:rsidR="00B854A8">
        <w:rPr>
          <w:iCs/>
        </w:rPr>
        <w:t>, embolden and unite civil society</w:t>
      </w:r>
      <w:r w:rsidR="00E132A5">
        <w:rPr>
          <w:iCs/>
        </w:rPr>
        <w:t xml:space="preserve"> around the world</w:t>
      </w:r>
      <w:r w:rsidR="00B854A8" w:rsidRPr="00F75E90">
        <w:rPr>
          <w:iCs/>
        </w:rPr>
        <w:t xml:space="preserve"> </w:t>
      </w:r>
      <w:r w:rsidR="00B854A8">
        <w:rPr>
          <w:iCs/>
        </w:rPr>
        <w:t>in</w:t>
      </w:r>
      <w:r w:rsidR="00B854A8" w:rsidRPr="00AC0C07">
        <w:rPr>
          <w:iCs/>
        </w:rPr>
        <w:t xml:space="preserve"> </w:t>
      </w:r>
      <w:r w:rsidR="00B854A8">
        <w:rPr>
          <w:iCs/>
        </w:rPr>
        <w:t>supporting communities to claim their rights to water and sanitation</w:t>
      </w:r>
      <w:r w:rsidR="00B854A8" w:rsidRPr="00AC0C07">
        <w:rPr>
          <w:iCs/>
        </w:rPr>
        <w:t>.</w:t>
      </w:r>
      <w:r w:rsidR="00C358A6">
        <w:rPr>
          <w:rStyle w:val="FootnoteReference"/>
          <w:iCs/>
        </w:rPr>
        <w:footnoteReference w:id="7"/>
      </w:r>
      <w:r w:rsidR="00B854A8">
        <w:rPr>
          <w:iCs/>
        </w:rPr>
        <w:t xml:space="preserve"> </w:t>
      </w:r>
    </w:p>
    <w:p w14:paraId="0BB14D16" w14:textId="599EDC0B" w:rsidR="000D4687" w:rsidRDefault="00BF7B76" w:rsidP="003D1DE0">
      <w:pPr>
        <w:jc w:val="both"/>
        <w:rPr>
          <w:iCs/>
        </w:rPr>
      </w:pPr>
      <w:r>
        <w:rPr>
          <w:iCs/>
        </w:rPr>
        <w:t xml:space="preserve">The first phase of Claim Your Water Rights aimed to </w:t>
      </w:r>
      <w:r w:rsidR="005C302F">
        <w:rPr>
          <w:iCs/>
        </w:rPr>
        <w:t>build knowledge</w:t>
      </w:r>
      <w:r w:rsidR="00646135">
        <w:rPr>
          <w:iCs/>
        </w:rPr>
        <w:t xml:space="preserve">, </w:t>
      </w:r>
      <w:r w:rsidR="00863AD8">
        <w:rPr>
          <w:iCs/>
        </w:rPr>
        <w:t xml:space="preserve">awareness and </w:t>
      </w:r>
      <w:r>
        <w:rPr>
          <w:iCs/>
        </w:rPr>
        <w:t xml:space="preserve">confidence to </w:t>
      </w:r>
      <w:r w:rsidR="00D62C37">
        <w:rPr>
          <w:iCs/>
        </w:rPr>
        <w:t>advocate</w:t>
      </w:r>
      <w:r w:rsidR="003661EE">
        <w:rPr>
          <w:iCs/>
        </w:rPr>
        <w:t xml:space="preserve"> using the international human rights framework</w:t>
      </w:r>
      <w:r w:rsidR="00D62247">
        <w:rPr>
          <w:iCs/>
        </w:rPr>
        <w:t xml:space="preserve"> at national </w:t>
      </w:r>
      <w:r w:rsidR="005C302F">
        <w:rPr>
          <w:iCs/>
        </w:rPr>
        <w:t xml:space="preserve">and subnational </w:t>
      </w:r>
      <w:r w:rsidR="00D62247">
        <w:rPr>
          <w:iCs/>
        </w:rPr>
        <w:t>level</w:t>
      </w:r>
      <w:r w:rsidR="00BE0C7C">
        <w:rPr>
          <w:iCs/>
        </w:rPr>
        <w:t>s</w:t>
      </w:r>
      <w:r>
        <w:rPr>
          <w:iCs/>
        </w:rPr>
        <w:t>.</w:t>
      </w:r>
      <w:r w:rsidR="00AC7301">
        <w:rPr>
          <w:iCs/>
        </w:rPr>
        <w:t xml:space="preserve"> </w:t>
      </w:r>
      <w:r w:rsidR="00AC7301" w:rsidRPr="00F75E90">
        <w:rPr>
          <w:rFonts w:ascii="Calibri" w:eastAsia="Calibri" w:hAnsi="Calibri" w:cs="Times New Roman"/>
          <w:iCs/>
        </w:rPr>
        <w:t>Civil society can use a range of different accountability tools to support rights claiming</w:t>
      </w:r>
      <w:r w:rsidR="00AC7301">
        <w:rPr>
          <w:rFonts w:ascii="Calibri" w:eastAsia="Calibri" w:hAnsi="Calibri" w:cs="Times New Roman"/>
          <w:iCs/>
        </w:rPr>
        <w:t xml:space="preserve"> but o</w:t>
      </w:r>
      <w:r w:rsidR="00AC7301" w:rsidRPr="00F75E90">
        <w:rPr>
          <w:rFonts w:ascii="Calibri" w:eastAsia="Calibri" w:hAnsi="Calibri" w:cs="Times New Roman"/>
          <w:iCs/>
        </w:rPr>
        <w:t xml:space="preserve">ur initial communication materials focused on lodging complaints to National Human Rights Institutions (NHRIs). We tweaked our suggested campaign tactics to </w:t>
      </w:r>
      <w:r w:rsidR="005C302F">
        <w:rPr>
          <w:rFonts w:ascii="Calibri" w:eastAsia="Calibri" w:hAnsi="Calibri" w:cs="Times New Roman"/>
          <w:iCs/>
        </w:rPr>
        <w:t xml:space="preserve">broaden the accountability and advocacy tools that </w:t>
      </w:r>
      <w:r w:rsidR="00AC03A2">
        <w:rPr>
          <w:rFonts w:ascii="Calibri" w:eastAsia="Calibri" w:hAnsi="Calibri" w:cs="Times New Roman"/>
          <w:iCs/>
        </w:rPr>
        <w:t>members</w:t>
      </w:r>
      <w:r w:rsidR="005C302F">
        <w:rPr>
          <w:rFonts w:ascii="Calibri" w:eastAsia="Calibri" w:hAnsi="Calibri" w:cs="Times New Roman"/>
          <w:iCs/>
        </w:rPr>
        <w:t xml:space="preserve"> can use in countries where </w:t>
      </w:r>
      <w:r w:rsidR="00AC7301" w:rsidRPr="00F75E90">
        <w:rPr>
          <w:rFonts w:ascii="Calibri" w:eastAsia="Calibri" w:hAnsi="Calibri" w:cs="Times New Roman"/>
          <w:iCs/>
        </w:rPr>
        <w:t>human rights institutions</w:t>
      </w:r>
      <w:r w:rsidR="005C302F">
        <w:rPr>
          <w:rFonts w:ascii="Calibri" w:eastAsia="Calibri" w:hAnsi="Calibri" w:cs="Times New Roman"/>
          <w:iCs/>
        </w:rPr>
        <w:t xml:space="preserve"> were less established or effective.</w:t>
      </w:r>
      <w:r w:rsidR="00D62C37">
        <w:rPr>
          <w:iCs/>
        </w:rPr>
        <w:t xml:space="preserve"> </w:t>
      </w:r>
    </w:p>
    <w:p w14:paraId="5236ADB9" w14:textId="7CF43224" w:rsidR="00C22D60" w:rsidRDefault="003661EE" w:rsidP="00C22D60">
      <w:pPr>
        <w:jc w:val="both"/>
        <w:rPr>
          <w:iCs/>
        </w:rPr>
      </w:pPr>
      <w:r>
        <w:rPr>
          <w:iCs/>
        </w:rPr>
        <w:t>Many members focused on raising</w:t>
      </w:r>
      <w:r w:rsidR="00BF7B76">
        <w:rPr>
          <w:iCs/>
        </w:rPr>
        <w:t xml:space="preserve"> public and political awareness</w:t>
      </w:r>
      <w:r>
        <w:rPr>
          <w:iCs/>
        </w:rPr>
        <w:t xml:space="preserve"> of the human rights</w:t>
      </w:r>
      <w:r w:rsidR="00544CBC">
        <w:rPr>
          <w:iCs/>
        </w:rPr>
        <w:t xml:space="preserve"> to water and sanitation</w:t>
      </w:r>
      <w:r>
        <w:rPr>
          <w:iCs/>
        </w:rPr>
        <w:t xml:space="preserve"> in the first phase of the campaign,</w:t>
      </w:r>
      <w:r w:rsidR="00BF7B76">
        <w:rPr>
          <w:iCs/>
        </w:rPr>
        <w:t xml:space="preserve"> identify</w:t>
      </w:r>
      <w:r>
        <w:rPr>
          <w:iCs/>
        </w:rPr>
        <w:t>ing</w:t>
      </w:r>
      <w:r w:rsidR="00BF7B76">
        <w:rPr>
          <w:iCs/>
        </w:rPr>
        <w:t xml:space="preserve"> communities whose rights had been violated and inform</w:t>
      </w:r>
      <w:r>
        <w:rPr>
          <w:iCs/>
        </w:rPr>
        <w:t>ing</w:t>
      </w:r>
      <w:r w:rsidR="00BF7B76">
        <w:rPr>
          <w:iCs/>
        </w:rPr>
        <w:t xml:space="preserve"> them of the</w:t>
      </w:r>
      <w:r>
        <w:rPr>
          <w:iCs/>
        </w:rPr>
        <w:t xml:space="preserve">ir </w:t>
      </w:r>
      <w:r>
        <w:rPr>
          <w:rFonts w:cstheme="minorHAnsi"/>
        </w:rPr>
        <w:t xml:space="preserve">entitlements as rights holders, while informing governments of their obligations as duty-bearers. </w:t>
      </w:r>
      <w:r w:rsidR="00BE0C7C">
        <w:rPr>
          <w:rFonts w:cstheme="minorHAnsi"/>
        </w:rPr>
        <w:t xml:space="preserve">Members employed a range of strategies including </w:t>
      </w:r>
      <w:r w:rsidR="00E10902" w:rsidRPr="00452318">
        <w:rPr>
          <w:iCs/>
        </w:rPr>
        <w:t xml:space="preserve">community mobilisation, </w:t>
      </w:r>
      <w:r w:rsidR="00E10902">
        <w:rPr>
          <w:iCs/>
        </w:rPr>
        <w:t xml:space="preserve">coalition building, </w:t>
      </w:r>
      <w:r w:rsidR="00E10902" w:rsidRPr="00452318">
        <w:rPr>
          <w:iCs/>
        </w:rPr>
        <w:t>media influencing, government engagement, research, data documentation, protest</w:t>
      </w:r>
      <w:r w:rsidR="00E10902">
        <w:rPr>
          <w:iCs/>
        </w:rPr>
        <w:t xml:space="preserve">, </w:t>
      </w:r>
      <w:r w:rsidR="00E10902" w:rsidRPr="00452318">
        <w:rPr>
          <w:iCs/>
        </w:rPr>
        <w:t>litigation</w:t>
      </w:r>
      <w:r w:rsidR="00E10902">
        <w:rPr>
          <w:iCs/>
        </w:rPr>
        <w:t xml:space="preserve"> and more</w:t>
      </w:r>
      <w:r w:rsidR="007D687A" w:rsidRPr="007D687A">
        <w:rPr>
          <w:iCs/>
        </w:rPr>
        <w:t>.</w:t>
      </w:r>
      <w:r w:rsidR="007D687A">
        <w:rPr>
          <w:iCs/>
        </w:rPr>
        <w:t xml:space="preserve"> Such diverse </w:t>
      </w:r>
      <w:r w:rsidR="00E10902">
        <w:rPr>
          <w:iCs/>
        </w:rPr>
        <w:t>approaches</w:t>
      </w:r>
      <w:r w:rsidR="007D687A">
        <w:rPr>
          <w:iCs/>
        </w:rPr>
        <w:t xml:space="preserve"> continue to produce tangible results, including</w:t>
      </w:r>
      <w:r w:rsidR="007D687A" w:rsidRPr="00F75E90">
        <w:rPr>
          <w:iCs/>
        </w:rPr>
        <w:t xml:space="preserve"> leg</w:t>
      </w:r>
      <w:r w:rsidR="007D687A">
        <w:rPr>
          <w:iCs/>
        </w:rPr>
        <w:t xml:space="preserve">al reform, </w:t>
      </w:r>
      <w:r w:rsidR="000A2408" w:rsidRPr="00BB4BE7">
        <w:rPr>
          <w:rFonts w:ascii="Calibri" w:eastAsia="Calibri" w:hAnsi="Calibri" w:cs="Times New Roman"/>
          <w:iCs/>
        </w:rPr>
        <w:t>influencing governments’ COVID-19 responses</w:t>
      </w:r>
      <w:r w:rsidR="007D687A">
        <w:rPr>
          <w:iCs/>
        </w:rPr>
        <w:t>, infrastructure improvements</w:t>
      </w:r>
      <w:r w:rsidR="007D687A" w:rsidRPr="00F75E90">
        <w:rPr>
          <w:iCs/>
        </w:rPr>
        <w:t xml:space="preserve"> </w:t>
      </w:r>
      <w:r w:rsidR="000A2408">
        <w:rPr>
          <w:iCs/>
        </w:rPr>
        <w:t xml:space="preserve">and </w:t>
      </w:r>
      <w:r w:rsidR="007D687A" w:rsidRPr="00F75E90">
        <w:rPr>
          <w:iCs/>
        </w:rPr>
        <w:t>numerous communities successfully claim</w:t>
      </w:r>
      <w:r w:rsidR="000A2408">
        <w:rPr>
          <w:iCs/>
        </w:rPr>
        <w:t>ing</w:t>
      </w:r>
      <w:r w:rsidR="007D687A" w:rsidRPr="00F75E90">
        <w:rPr>
          <w:iCs/>
        </w:rPr>
        <w:t xml:space="preserve"> their rights</w:t>
      </w:r>
      <w:r w:rsidR="000A2408">
        <w:rPr>
          <w:iCs/>
        </w:rPr>
        <w:t xml:space="preserve"> in multiple countries</w:t>
      </w:r>
      <w:r w:rsidR="007D687A" w:rsidRPr="00F75E90">
        <w:rPr>
          <w:iCs/>
        </w:rPr>
        <w:t>.</w:t>
      </w:r>
      <w:r w:rsidR="002E677F">
        <w:rPr>
          <w:iCs/>
        </w:rPr>
        <w:t xml:space="preserve"> </w:t>
      </w:r>
    </w:p>
    <w:p w14:paraId="3F3479A0" w14:textId="37E8BF3F" w:rsidR="00C22D60" w:rsidRDefault="00C22D60" w:rsidP="00C22D60">
      <w:pPr>
        <w:jc w:val="both"/>
        <w:rPr>
          <w:rFonts w:cstheme="minorHAnsi"/>
        </w:rPr>
      </w:pPr>
    </w:p>
    <w:p w14:paraId="76FDA16F" w14:textId="244B4ECC" w:rsidR="00C22D60" w:rsidRDefault="00C22D60" w:rsidP="00C22D60">
      <w:pPr>
        <w:jc w:val="both"/>
        <w:rPr>
          <w:rFonts w:cstheme="minorHAnsi"/>
        </w:rPr>
      </w:pPr>
    </w:p>
    <w:p w14:paraId="781AB4AF" w14:textId="33928FD7" w:rsidR="00C22D60" w:rsidRDefault="00C22D60" w:rsidP="00C22D60">
      <w:pPr>
        <w:jc w:val="both"/>
        <w:rPr>
          <w:rFonts w:cstheme="minorHAnsi"/>
        </w:rPr>
      </w:pPr>
    </w:p>
    <w:p w14:paraId="18A50519" w14:textId="0DC14955" w:rsidR="00C22D60" w:rsidRDefault="00C22D60" w:rsidP="00C22D60">
      <w:pPr>
        <w:jc w:val="both"/>
        <w:rPr>
          <w:rFonts w:cstheme="minorHAnsi"/>
        </w:rPr>
      </w:pPr>
    </w:p>
    <w:p w14:paraId="4B26ECAA" w14:textId="2F5204BC" w:rsidR="00C22D60" w:rsidRDefault="00C22D60" w:rsidP="00C22D60">
      <w:pPr>
        <w:jc w:val="both"/>
        <w:rPr>
          <w:rFonts w:cstheme="minorHAnsi"/>
        </w:rPr>
      </w:pPr>
    </w:p>
    <w:p w14:paraId="788C6501" w14:textId="3D0BC6DB" w:rsidR="00C22D60" w:rsidRDefault="00C22D60" w:rsidP="00C22D60">
      <w:pPr>
        <w:jc w:val="both"/>
        <w:rPr>
          <w:rFonts w:cstheme="minorHAnsi"/>
        </w:rPr>
      </w:pPr>
    </w:p>
    <w:p w14:paraId="07D8A431" w14:textId="1D1F9D1B" w:rsidR="00C22D60" w:rsidRDefault="00C22D60" w:rsidP="00C22D60">
      <w:pPr>
        <w:jc w:val="both"/>
        <w:rPr>
          <w:rFonts w:cstheme="minorHAnsi"/>
        </w:rPr>
      </w:pPr>
    </w:p>
    <w:p w14:paraId="60DADC37" w14:textId="473F07CA" w:rsidR="00C22D60" w:rsidRDefault="00C22D60" w:rsidP="00C22D60">
      <w:pPr>
        <w:jc w:val="both"/>
        <w:rPr>
          <w:rFonts w:cstheme="minorHAnsi"/>
        </w:rPr>
      </w:pPr>
    </w:p>
    <w:p w14:paraId="581ABA1B" w14:textId="77777777" w:rsidR="00C22D60" w:rsidRPr="00C22D60" w:rsidRDefault="00C22D60" w:rsidP="00C22D60">
      <w:pPr>
        <w:jc w:val="both"/>
        <w:rPr>
          <w:rFonts w:cstheme="minorHAnsi"/>
        </w:rPr>
      </w:pPr>
    </w:p>
    <w:p w14:paraId="0F207FD1" w14:textId="406DDFFC" w:rsidR="006A690D" w:rsidRPr="00CB0447" w:rsidRDefault="00E419F5" w:rsidP="00CB0447">
      <w:pPr>
        <w:pStyle w:val="Heading1"/>
        <w:rPr>
          <w:rFonts w:asciiTheme="minorHAnsi" w:hAnsiTheme="minorHAnsi" w:cstheme="minorHAnsi"/>
          <w:b/>
          <w:sz w:val="28"/>
        </w:rPr>
      </w:pPr>
      <w:bookmarkStart w:id="10" w:name="_Toc112055983"/>
      <w:r w:rsidRPr="00333A51">
        <w:rPr>
          <w:rFonts w:asciiTheme="minorHAnsi" w:hAnsiTheme="minorHAnsi" w:cstheme="minorHAnsi"/>
          <w:b/>
          <w:sz w:val="28"/>
        </w:rPr>
        <w:lastRenderedPageBreak/>
        <w:t xml:space="preserve">2. </w:t>
      </w:r>
      <w:r w:rsidR="00864493" w:rsidRPr="00333A51">
        <w:rPr>
          <w:rFonts w:asciiTheme="minorHAnsi" w:hAnsiTheme="minorHAnsi" w:cstheme="minorHAnsi"/>
          <w:b/>
          <w:sz w:val="28"/>
        </w:rPr>
        <w:t>Approach</w:t>
      </w:r>
      <w:bookmarkEnd w:id="10"/>
    </w:p>
    <w:p w14:paraId="533ABB54" w14:textId="70F676A0" w:rsidR="000A59BE" w:rsidRPr="00384A0D" w:rsidRDefault="00C358A6" w:rsidP="00384A0D">
      <w:pPr>
        <w:pStyle w:val="Heading2"/>
        <w:rPr>
          <w:rFonts w:asciiTheme="minorHAnsi" w:hAnsiTheme="minorHAnsi" w:cstheme="minorHAnsi"/>
          <w:b/>
          <w:sz w:val="24"/>
          <w:szCs w:val="24"/>
        </w:rPr>
      </w:pPr>
      <w:bookmarkStart w:id="11" w:name="_Toc112055984"/>
      <w:r w:rsidRPr="00384A0D">
        <w:rPr>
          <w:rFonts w:asciiTheme="minorHAnsi" w:hAnsiTheme="minorHAnsi" w:cstheme="minorHAnsi"/>
          <w:b/>
          <w:sz w:val="24"/>
          <w:szCs w:val="24"/>
        </w:rPr>
        <w:t>2</w:t>
      </w:r>
      <w:r w:rsidR="000A59BE" w:rsidRPr="00384A0D">
        <w:rPr>
          <w:rFonts w:asciiTheme="minorHAnsi" w:hAnsiTheme="minorHAnsi" w:cstheme="minorHAnsi"/>
          <w:b/>
          <w:sz w:val="24"/>
          <w:szCs w:val="24"/>
        </w:rPr>
        <w:t>.</w:t>
      </w:r>
      <w:r w:rsidRPr="00384A0D">
        <w:rPr>
          <w:rFonts w:asciiTheme="minorHAnsi" w:hAnsiTheme="minorHAnsi" w:cstheme="minorHAnsi"/>
          <w:b/>
          <w:sz w:val="24"/>
          <w:szCs w:val="24"/>
        </w:rPr>
        <w:t>1</w:t>
      </w:r>
      <w:r w:rsidR="000A59BE" w:rsidRPr="00384A0D">
        <w:rPr>
          <w:rFonts w:asciiTheme="minorHAnsi" w:hAnsiTheme="minorHAnsi" w:cstheme="minorHAnsi"/>
          <w:b/>
          <w:sz w:val="24"/>
          <w:szCs w:val="24"/>
        </w:rPr>
        <w:t xml:space="preserve"> Claim Your Water Rights: phase two</w:t>
      </w:r>
      <w:bookmarkEnd w:id="11"/>
    </w:p>
    <w:p w14:paraId="0F31608F" w14:textId="6839EA5F" w:rsidR="000A59BE" w:rsidRDefault="000A59BE" w:rsidP="000A59BE">
      <w:pPr>
        <w:spacing w:line="240" w:lineRule="auto"/>
        <w:jc w:val="both"/>
        <w:rPr>
          <w:rFonts w:cstheme="minorHAnsi"/>
        </w:rPr>
      </w:pPr>
      <w:r w:rsidRPr="00452318">
        <w:rPr>
          <w:iCs/>
        </w:rPr>
        <w:t>In the second phase of Claim Your Water Rights we will</w:t>
      </w:r>
      <w:r>
        <w:rPr>
          <w:iCs/>
        </w:rPr>
        <w:t xml:space="preserve"> deep</w:t>
      </w:r>
      <w:r w:rsidR="00C71B53">
        <w:rPr>
          <w:iCs/>
        </w:rPr>
        <w:t>en</w:t>
      </w:r>
      <w:r>
        <w:rPr>
          <w:iCs/>
        </w:rPr>
        <w:t xml:space="preserve"> and</w:t>
      </w:r>
      <w:r w:rsidRPr="00452318">
        <w:rPr>
          <w:iCs/>
        </w:rPr>
        <w:t> broaden the campaign by diversifying grantees and sharpen</w:t>
      </w:r>
      <w:r>
        <w:rPr>
          <w:iCs/>
        </w:rPr>
        <w:t>ing</w:t>
      </w:r>
      <w:r w:rsidRPr="00452318">
        <w:rPr>
          <w:iCs/>
        </w:rPr>
        <w:t xml:space="preserve"> strategies. </w:t>
      </w:r>
      <w:r w:rsidR="00C358A6">
        <w:rPr>
          <w:rFonts w:cstheme="minorHAnsi"/>
        </w:rPr>
        <w:t xml:space="preserve">The </w:t>
      </w:r>
      <w:r w:rsidR="009C35D5">
        <w:rPr>
          <w:rFonts w:cstheme="minorHAnsi"/>
        </w:rPr>
        <w:t>short-term</w:t>
      </w:r>
      <w:r w:rsidR="00BE0C7C">
        <w:rPr>
          <w:rFonts w:cstheme="minorHAnsi"/>
        </w:rPr>
        <w:t xml:space="preserve"> efficacy and long</w:t>
      </w:r>
      <w:r w:rsidR="009C35D5">
        <w:rPr>
          <w:rFonts w:cstheme="minorHAnsi"/>
        </w:rPr>
        <w:t>-</w:t>
      </w:r>
      <w:r w:rsidR="00BE0C7C">
        <w:rPr>
          <w:rFonts w:cstheme="minorHAnsi"/>
        </w:rPr>
        <w:t xml:space="preserve">term </w:t>
      </w:r>
      <w:r w:rsidR="007C25B5">
        <w:rPr>
          <w:rFonts w:cstheme="minorHAnsi"/>
        </w:rPr>
        <w:t>impact</w:t>
      </w:r>
      <w:r w:rsidR="00BE0C7C">
        <w:rPr>
          <w:rFonts w:cstheme="minorHAnsi"/>
        </w:rPr>
        <w:t>s</w:t>
      </w:r>
      <w:r w:rsidR="007C25B5">
        <w:rPr>
          <w:rFonts w:cstheme="minorHAnsi"/>
        </w:rPr>
        <w:t xml:space="preserve"> </w:t>
      </w:r>
      <w:r w:rsidR="00C358A6">
        <w:rPr>
          <w:rFonts w:cstheme="minorHAnsi"/>
        </w:rPr>
        <w:t xml:space="preserve">of different </w:t>
      </w:r>
      <w:r w:rsidR="007C25B5">
        <w:rPr>
          <w:rFonts w:cstheme="minorHAnsi"/>
        </w:rPr>
        <w:t xml:space="preserve">approaches and strategies </w:t>
      </w:r>
      <w:r w:rsidR="004F6B71">
        <w:rPr>
          <w:rFonts w:cstheme="minorHAnsi"/>
        </w:rPr>
        <w:t>depends</w:t>
      </w:r>
      <w:r w:rsidR="00C358A6">
        <w:rPr>
          <w:rFonts w:cstheme="minorHAnsi"/>
        </w:rPr>
        <w:t xml:space="preserve"> on local, national and regional context</w:t>
      </w:r>
      <w:r w:rsidR="005C302F">
        <w:rPr>
          <w:rFonts w:cstheme="minorHAnsi"/>
        </w:rPr>
        <w:t>s.</w:t>
      </w:r>
      <w:r w:rsidR="00C358A6">
        <w:rPr>
          <w:rFonts w:cstheme="minorHAnsi"/>
        </w:rPr>
        <w:t xml:space="preserve"> </w:t>
      </w:r>
      <w:r w:rsidR="007C25B5">
        <w:rPr>
          <w:rFonts w:cstheme="minorHAnsi"/>
        </w:rPr>
        <w:t xml:space="preserve">Now that we have </w:t>
      </w:r>
      <w:r w:rsidR="0002391B">
        <w:rPr>
          <w:rFonts w:cstheme="minorHAnsi"/>
        </w:rPr>
        <w:t xml:space="preserve">lessons and experiences to draw on from </w:t>
      </w:r>
      <w:r w:rsidR="00B12B21">
        <w:rPr>
          <w:rFonts w:cstheme="minorHAnsi"/>
        </w:rPr>
        <w:t xml:space="preserve">26 different members in </w:t>
      </w:r>
      <w:r w:rsidR="00C646C3">
        <w:rPr>
          <w:rFonts w:cstheme="minorHAnsi"/>
        </w:rPr>
        <w:t>14</w:t>
      </w:r>
      <w:r w:rsidR="0002391B">
        <w:rPr>
          <w:rFonts w:cstheme="minorHAnsi"/>
        </w:rPr>
        <w:t xml:space="preserve"> countries, we </w:t>
      </w:r>
      <w:r w:rsidR="00C358A6">
        <w:rPr>
          <w:rFonts w:cstheme="minorHAnsi"/>
        </w:rPr>
        <w:t xml:space="preserve">need to </w:t>
      </w:r>
      <w:r w:rsidR="008B3942">
        <w:rPr>
          <w:rFonts w:cstheme="minorHAnsi"/>
        </w:rPr>
        <w:t xml:space="preserve">jointly </w:t>
      </w:r>
      <w:r w:rsidR="00C358A6">
        <w:rPr>
          <w:rFonts w:cstheme="minorHAnsi"/>
        </w:rPr>
        <w:t xml:space="preserve">assess what </w:t>
      </w:r>
      <w:r w:rsidR="008B3942">
        <w:rPr>
          <w:rFonts w:cstheme="minorHAnsi"/>
        </w:rPr>
        <w:t xml:space="preserve">has </w:t>
      </w:r>
      <w:r w:rsidR="00C358A6">
        <w:rPr>
          <w:rFonts w:cstheme="minorHAnsi"/>
        </w:rPr>
        <w:t>work</w:t>
      </w:r>
      <w:r w:rsidR="008B3942">
        <w:rPr>
          <w:rFonts w:cstheme="minorHAnsi"/>
        </w:rPr>
        <w:t>ed,</w:t>
      </w:r>
      <w:r w:rsidR="004F6B71">
        <w:rPr>
          <w:rFonts w:cstheme="minorHAnsi"/>
        </w:rPr>
        <w:t xml:space="preserve"> where</w:t>
      </w:r>
      <w:r w:rsidR="00C358A6">
        <w:rPr>
          <w:rFonts w:cstheme="minorHAnsi"/>
        </w:rPr>
        <w:t xml:space="preserve"> and why</w:t>
      </w:r>
      <w:r w:rsidR="009C35D5">
        <w:rPr>
          <w:rFonts w:cstheme="minorHAnsi"/>
        </w:rPr>
        <w:t>.</w:t>
      </w:r>
    </w:p>
    <w:p w14:paraId="6F581A06" w14:textId="26EEC4F7" w:rsidR="003234DE" w:rsidRPr="002835F0" w:rsidRDefault="00533D10" w:rsidP="00533D10">
      <w:pPr>
        <w:pStyle w:val="Heading2"/>
        <w:rPr>
          <w:rFonts w:asciiTheme="minorHAnsi" w:hAnsiTheme="minorHAnsi" w:cstheme="minorHAnsi"/>
          <w:b/>
          <w:sz w:val="24"/>
          <w:szCs w:val="24"/>
        </w:rPr>
      </w:pPr>
      <w:bookmarkStart w:id="12" w:name="_Toc112055985"/>
      <w:r>
        <w:rPr>
          <w:rFonts w:asciiTheme="minorHAnsi" w:hAnsiTheme="minorHAnsi" w:cstheme="minorHAnsi"/>
          <w:b/>
          <w:sz w:val="24"/>
          <w:szCs w:val="24"/>
        </w:rPr>
        <w:t xml:space="preserve">2.2 </w:t>
      </w:r>
      <w:r w:rsidR="008B3942">
        <w:rPr>
          <w:rFonts w:asciiTheme="minorHAnsi" w:hAnsiTheme="minorHAnsi" w:cstheme="minorHAnsi"/>
          <w:b/>
          <w:sz w:val="24"/>
          <w:szCs w:val="24"/>
        </w:rPr>
        <w:t>Strategies</w:t>
      </w:r>
      <w:bookmarkEnd w:id="12"/>
    </w:p>
    <w:p w14:paraId="3B059264" w14:textId="17E49E5A" w:rsidR="003234DE" w:rsidRPr="001C7FB2" w:rsidRDefault="00DC0DD5" w:rsidP="00BE7C0A">
      <w:pPr>
        <w:jc w:val="both"/>
        <w:rPr>
          <w:rFonts w:ascii="Calibri" w:eastAsia="Calibri" w:hAnsi="Calibri" w:cs="Times New Roman"/>
          <w:iCs/>
        </w:rPr>
      </w:pPr>
      <w:bookmarkStart w:id="13" w:name="_Hlk113459151"/>
      <w:r>
        <w:rPr>
          <w:iCs/>
        </w:rPr>
        <w:t>Claim Your Water Rights strategies</w:t>
      </w:r>
      <w:r w:rsidR="008458E2">
        <w:rPr>
          <w:iCs/>
        </w:rPr>
        <w:t xml:space="preserve"> are</w:t>
      </w:r>
      <w:r w:rsidR="003234DE" w:rsidRPr="00AC0C07">
        <w:rPr>
          <w:iCs/>
        </w:rPr>
        <w:t xml:space="preserve"> designed and delivered by </w:t>
      </w:r>
      <w:r w:rsidR="008458E2">
        <w:rPr>
          <w:iCs/>
        </w:rPr>
        <w:t>our</w:t>
      </w:r>
      <w:r w:rsidR="00492E7A">
        <w:rPr>
          <w:iCs/>
        </w:rPr>
        <w:t xml:space="preserve"> members</w:t>
      </w:r>
      <w:r w:rsidR="003234DE" w:rsidRPr="00AC0C07">
        <w:rPr>
          <w:iCs/>
        </w:rPr>
        <w:t>.</w:t>
      </w:r>
      <w:r w:rsidR="003234DE">
        <w:rPr>
          <w:iCs/>
        </w:rPr>
        <w:t xml:space="preserve"> </w:t>
      </w:r>
      <w:r w:rsidR="003234DE">
        <w:rPr>
          <w:rFonts w:ascii="Calibri" w:eastAsia="Calibri" w:hAnsi="Calibri" w:cs="Times New Roman"/>
          <w:iCs/>
        </w:rPr>
        <w:t>In the past few years</w:t>
      </w:r>
      <w:r w:rsidR="003234DE" w:rsidRPr="001C7FB2">
        <w:rPr>
          <w:rFonts w:ascii="Calibri" w:eastAsia="Calibri" w:hAnsi="Calibri" w:cs="Times New Roman"/>
          <w:iCs/>
        </w:rPr>
        <w:t xml:space="preserve">, members have employed </w:t>
      </w:r>
      <w:r w:rsidR="006D1572">
        <w:rPr>
          <w:rFonts w:ascii="Calibri" w:eastAsia="Calibri" w:hAnsi="Calibri" w:cs="Times New Roman"/>
          <w:iCs/>
        </w:rPr>
        <w:t>varied and creative</w:t>
      </w:r>
      <w:r w:rsidR="003234DE" w:rsidRPr="001C7FB2">
        <w:rPr>
          <w:rFonts w:ascii="Calibri" w:eastAsia="Calibri" w:hAnsi="Calibri" w:cs="Times New Roman"/>
          <w:iCs/>
        </w:rPr>
        <w:t xml:space="preserve"> rights claiming </w:t>
      </w:r>
      <w:r w:rsidR="008B3942">
        <w:rPr>
          <w:rFonts w:ascii="Calibri" w:eastAsia="Calibri" w:hAnsi="Calibri" w:cs="Times New Roman"/>
          <w:iCs/>
        </w:rPr>
        <w:t>actions</w:t>
      </w:r>
      <w:r w:rsidR="003234DE" w:rsidRPr="001C7FB2">
        <w:rPr>
          <w:rFonts w:ascii="Calibri" w:eastAsia="Calibri" w:hAnsi="Calibri" w:cs="Times New Roman"/>
          <w:iCs/>
        </w:rPr>
        <w:t xml:space="preserve">. </w:t>
      </w:r>
      <w:bookmarkEnd w:id="13"/>
      <w:r w:rsidR="003234DE" w:rsidRPr="001C7FB2">
        <w:rPr>
          <w:rFonts w:ascii="Calibri" w:eastAsia="Calibri" w:hAnsi="Calibri" w:cs="Times New Roman"/>
          <w:iCs/>
        </w:rPr>
        <w:t>These include:</w:t>
      </w:r>
    </w:p>
    <w:p w14:paraId="5FCDD8F9" w14:textId="00DCC23F" w:rsidR="003234DE" w:rsidRPr="001C7FB2" w:rsidRDefault="003234DE" w:rsidP="00492E7A">
      <w:pPr>
        <w:numPr>
          <w:ilvl w:val="0"/>
          <w:numId w:val="26"/>
        </w:numPr>
        <w:spacing w:after="0" w:line="276" w:lineRule="auto"/>
        <w:rPr>
          <w:rFonts w:ascii="Calibri" w:eastAsia="Calibri" w:hAnsi="Calibri" w:cs="Times New Roman"/>
          <w:iCs/>
        </w:rPr>
      </w:pPr>
      <w:bookmarkStart w:id="14" w:name="_Hlk113459167"/>
      <w:r w:rsidRPr="001C7FB2">
        <w:rPr>
          <w:rFonts w:ascii="Calibri" w:eastAsia="Calibri" w:hAnsi="Calibri" w:cs="Times New Roman"/>
          <w:iCs/>
        </w:rPr>
        <w:t>Community mobilisation</w:t>
      </w:r>
    </w:p>
    <w:p w14:paraId="7709AFB5" w14:textId="7C995F53" w:rsidR="003234DE" w:rsidRPr="001C7FB2" w:rsidRDefault="003234DE" w:rsidP="00492E7A">
      <w:pPr>
        <w:numPr>
          <w:ilvl w:val="0"/>
          <w:numId w:val="26"/>
        </w:numPr>
        <w:spacing w:after="0" w:line="276" w:lineRule="auto"/>
        <w:rPr>
          <w:rFonts w:ascii="Calibri" w:eastAsia="Calibri" w:hAnsi="Calibri" w:cs="Times New Roman"/>
          <w:iCs/>
        </w:rPr>
      </w:pPr>
      <w:r w:rsidRPr="001C7FB2">
        <w:rPr>
          <w:rFonts w:ascii="Calibri" w:eastAsia="Calibri" w:hAnsi="Calibri" w:cs="Times New Roman"/>
          <w:iCs/>
        </w:rPr>
        <w:t xml:space="preserve">Demonstration, </w:t>
      </w:r>
      <w:r w:rsidR="00383534">
        <w:rPr>
          <w:rFonts w:ascii="Calibri" w:eastAsia="Calibri" w:hAnsi="Calibri" w:cs="Times New Roman"/>
          <w:iCs/>
        </w:rPr>
        <w:t>occupation</w:t>
      </w:r>
      <w:r w:rsidR="002E6B58">
        <w:rPr>
          <w:rFonts w:ascii="Calibri" w:eastAsia="Calibri" w:hAnsi="Calibri" w:cs="Times New Roman"/>
          <w:iCs/>
        </w:rPr>
        <w:t xml:space="preserve"> and</w:t>
      </w:r>
      <w:r w:rsidR="00383534">
        <w:rPr>
          <w:rFonts w:ascii="Calibri" w:eastAsia="Calibri" w:hAnsi="Calibri" w:cs="Times New Roman"/>
          <w:iCs/>
        </w:rPr>
        <w:t xml:space="preserve"> </w:t>
      </w:r>
      <w:r w:rsidRPr="001C7FB2">
        <w:rPr>
          <w:rFonts w:ascii="Calibri" w:eastAsia="Calibri" w:hAnsi="Calibri" w:cs="Times New Roman"/>
          <w:iCs/>
        </w:rPr>
        <w:t xml:space="preserve">protest </w:t>
      </w:r>
    </w:p>
    <w:p w14:paraId="49A69822" w14:textId="77777777" w:rsidR="003234DE" w:rsidRPr="001C7FB2" w:rsidRDefault="003234DE" w:rsidP="00492E7A">
      <w:pPr>
        <w:numPr>
          <w:ilvl w:val="0"/>
          <w:numId w:val="26"/>
        </w:numPr>
        <w:spacing w:after="0" w:line="276" w:lineRule="auto"/>
        <w:rPr>
          <w:rFonts w:ascii="Calibri" w:eastAsia="Calibri" w:hAnsi="Calibri" w:cs="Times New Roman"/>
          <w:iCs/>
        </w:rPr>
      </w:pPr>
      <w:r w:rsidRPr="001C7FB2">
        <w:rPr>
          <w:rFonts w:ascii="Calibri" w:eastAsia="Calibri" w:hAnsi="Calibri" w:cs="Times New Roman"/>
          <w:iCs/>
        </w:rPr>
        <w:t>Direct engagement with government</w:t>
      </w:r>
    </w:p>
    <w:p w14:paraId="1727210D" w14:textId="77777777" w:rsidR="003234DE" w:rsidRPr="001C7FB2" w:rsidRDefault="003234DE" w:rsidP="00492E7A">
      <w:pPr>
        <w:numPr>
          <w:ilvl w:val="0"/>
          <w:numId w:val="26"/>
        </w:numPr>
        <w:spacing w:after="0" w:line="276" w:lineRule="auto"/>
        <w:rPr>
          <w:rFonts w:ascii="Calibri" w:eastAsia="Calibri" w:hAnsi="Calibri" w:cs="Times New Roman"/>
          <w:iCs/>
        </w:rPr>
      </w:pPr>
      <w:r w:rsidRPr="001C7FB2">
        <w:rPr>
          <w:rFonts w:ascii="Calibri" w:eastAsia="Calibri" w:hAnsi="Calibri" w:cs="Times New Roman"/>
          <w:iCs/>
        </w:rPr>
        <w:t>Documenting, monitoring and publicising data</w:t>
      </w:r>
    </w:p>
    <w:p w14:paraId="532BBB40" w14:textId="77777777" w:rsidR="003234DE" w:rsidRPr="001C7FB2" w:rsidRDefault="003234DE" w:rsidP="00492E7A">
      <w:pPr>
        <w:numPr>
          <w:ilvl w:val="0"/>
          <w:numId w:val="26"/>
        </w:numPr>
        <w:spacing w:after="0" w:line="276" w:lineRule="auto"/>
        <w:rPr>
          <w:rFonts w:ascii="Calibri" w:eastAsia="Calibri" w:hAnsi="Calibri" w:cs="Times New Roman"/>
          <w:iCs/>
        </w:rPr>
      </w:pPr>
      <w:r w:rsidRPr="001C7FB2">
        <w:rPr>
          <w:rFonts w:ascii="Calibri" w:eastAsia="Calibri" w:hAnsi="Calibri" w:cs="Times New Roman"/>
          <w:iCs/>
        </w:rPr>
        <w:t>Litigation</w:t>
      </w:r>
    </w:p>
    <w:p w14:paraId="4FBB63AF" w14:textId="77777777" w:rsidR="003234DE" w:rsidRPr="001C7FB2" w:rsidRDefault="003234DE" w:rsidP="00492E7A">
      <w:pPr>
        <w:numPr>
          <w:ilvl w:val="0"/>
          <w:numId w:val="26"/>
        </w:numPr>
        <w:spacing w:after="0" w:line="276" w:lineRule="auto"/>
        <w:rPr>
          <w:rFonts w:ascii="Calibri" w:eastAsia="Calibri" w:hAnsi="Calibri" w:cs="Times New Roman"/>
          <w:iCs/>
        </w:rPr>
      </w:pPr>
      <w:r w:rsidRPr="001C7FB2">
        <w:rPr>
          <w:rFonts w:ascii="Calibri" w:eastAsia="Calibri" w:hAnsi="Calibri" w:cs="Times New Roman"/>
          <w:iCs/>
        </w:rPr>
        <w:t>Lodging complaints to regulators or national human rights institutions</w:t>
      </w:r>
    </w:p>
    <w:p w14:paraId="62EC1DD1" w14:textId="77777777" w:rsidR="003234DE" w:rsidRPr="001C7FB2" w:rsidRDefault="003234DE" w:rsidP="00492E7A">
      <w:pPr>
        <w:numPr>
          <w:ilvl w:val="0"/>
          <w:numId w:val="26"/>
        </w:numPr>
        <w:spacing w:after="0" w:line="276" w:lineRule="auto"/>
        <w:rPr>
          <w:rFonts w:ascii="Calibri" w:eastAsia="Calibri" w:hAnsi="Calibri" w:cs="Times New Roman"/>
          <w:iCs/>
        </w:rPr>
      </w:pPr>
      <w:r w:rsidRPr="001C7FB2">
        <w:rPr>
          <w:rFonts w:ascii="Calibri" w:eastAsia="Calibri" w:hAnsi="Calibri" w:cs="Times New Roman"/>
          <w:iCs/>
        </w:rPr>
        <w:t>Media influencing</w:t>
      </w:r>
    </w:p>
    <w:p w14:paraId="1740D4B0" w14:textId="732B6875" w:rsidR="003234DE" w:rsidRPr="001C7FB2" w:rsidRDefault="003234DE" w:rsidP="00492E7A">
      <w:pPr>
        <w:numPr>
          <w:ilvl w:val="0"/>
          <w:numId w:val="26"/>
        </w:numPr>
        <w:spacing w:after="0" w:line="276" w:lineRule="auto"/>
        <w:rPr>
          <w:rFonts w:ascii="Calibri" w:eastAsia="Calibri" w:hAnsi="Calibri" w:cs="Times New Roman"/>
          <w:iCs/>
        </w:rPr>
      </w:pPr>
      <w:r w:rsidRPr="001C7FB2">
        <w:rPr>
          <w:rFonts w:ascii="Calibri" w:eastAsia="Calibri" w:hAnsi="Calibri" w:cs="Times New Roman"/>
          <w:iCs/>
        </w:rPr>
        <w:t xml:space="preserve">Mobilising </w:t>
      </w:r>
      <w:r w:rsidR="00386772">
        <w:rPr>
          <w:rFonts w:ascii="Calibri" w:eastAsia="Calibri" w:hAnsi="Calibri" w:cs="Times New Roman"/>
          <w:iCs/>
        </w:rPr>
        <w:t>around elections</w:t>
      </w:r>
    </w:p>
    <w:p w14:paraId="26AFAEED" w14:textId="371DA33A" w:rsidR="00E53AE4" w:rsidRPr="00E53AE4" w:rsidRDefault="003234DE" w:rsidP="00E53AE4">
      <w:pPr>
        <w:numPr>
          <w:ilvl w:val="0"/>
          <w:numId w:val="26"/>
        </w:numPr>
        <w:spacing w:line="276" w:lineRule="auto"/>
        <w:rPr>
          <w:rFonts w:ascii="Calibri" w:eastAsia="Calibri" w:hAnsi="Calibri" w:cs="Times New Roman"/>
          <w:iCs/>
        </w:rPr>
      </w:pPr>
      <w:r w:rsidRPr="001C7FB2">
        <w:rPr>
          <w:rFonts w:ascii="Calibri" w:eastAsia="Calibri" w:hAnsi="Calibri" w:cs="Times New Roman"/>
          <w:iCs/>
        </w:rPr>
        <w:t>Research and policy advocacy</w:t>
      </w:r>
    </w:p>
    <w:bookmarkEnd w:id="14"/>
    <w:p w14:paraId="66AF8A2F" w14:textId="56D4E3EA" w:rsidR="004F6B71" w:rsidRPr="00333A51" w:rsidRDefault="004F6B71" w:rsidP="004F6B71">
      <w:pPr>
        <w:spacing w:before="240"/>
        <w:jc w:val="both"/>
        <w:rPr>
          <w:iCs/>
        </w:rPr>
      </w:pPr>
      <w:r w:rsidRPr="00BE0C7C">
        <w:rPr>
          <w:rFonts w:ascii="Calibri" w:eastAsia="Calibri" w:hAnsi="Calibri" w:cs="Times New Roman"/>
          <w:iCs/>
        </w:rPr>
        <w:t>Th</w:t>
      </w:r>
      <w:r w:rsidR="00CA7EA6" w:rsidRPr="00BE0C7C">
        <w:rPr>
          <w:rFonts w:ascii="Calibri" w:eastAsia="Calibri" w:hAnsi="Calibri" w:cs="Times New Roman"/>
          <w:iCs/>
        </w:rPr>
        <w:t>is</w:t>
      </w:r>
      <w:r w:rsidRPr="00BE0C7C">
        <w:rPr>
          <w:rFonts w:ascii="Calibri" w:eastAsia="Calibri" w:hAnsi="Calibri" w:cs="Times New Roman"/>
          <w:iCs/>
        </w:rPr>
        <w:t xml:space="preserve"> list is </w:t>
      </w:r>
      <w:r w:rsidR="005C302F" w:rsidRPr="00BE0C7C">
        <w:rPr>
          <w:rFonts w:ascii="Calibri" w:eastAsia="Calibri" w:hAnsi="Calibri" w:cs="Times New Roman"/>
          <w:iCs/>
        </w:rPr>
        <w:t xml:space="preserve">not </w:t>
      </w:r>
      <w:r w:rsidRPr="00BE0C7C">
        <w:rPr>
          <w:rFonts w:ascii="Calibri" w:eastAsia="Calibri" w:hAnsi="Calibri" w:cs="Times New Roman"/>
          <w:iCs/>
        </w:rPr>
        <w:t xml:space="preserve">exhaustive or prescriptive. </w:t>
      </w:r>
      <w:r w:rsidR="00650A99" w:rsidRPr="00BE0C7C">
        <w:rPr>
          <w:iCs/>
        </w:rPr>
        <w:t xml:space="preserve">The campaign </w:t>
      </w:r>
      <w:bookmarkStart w:id="15" w:name="_Hlk113459123"/>
      <w:r w:rsidR="00650A99" w:rsidRPr="00BE0C7C">
        <w:rPr>
          <w:iCs/>
        </w:rPr>
        <w:t>comprises both formal (“</w:t>
      </w:r>
      <w:r w:rsidRPr="00BE0C7C">
        <w:rPr>
          <w:iCs/>
        </w:rPr>
        <w:t>invited”</w:t>
      </w:r>
      <w:r w:rsidR="00650A99" w:rsidRPr="00BE0C7C">
        <w:rPr>
          <w:iCs/>
        </w:rPr>
        <w:t>) and informal (“</w:t>
      </w:r>
      <w:r w:rsidRPr="00BE0C7C">
        <w:rPr>
          <w:iCs/>
        </w:rPr>
        <w:t>invented”</w:t>
      </w:r>
      <w:r w:rsidR="00650A99" w:rsidRPr="00BE0C7C">
        <w:rPr>
          <w:iCs/>
        </w:rPr>
        <w:t>)</w:t>
      </w:r>
      <w:r w:rsidRPr="00BE0C7C">
        <w:rPr>
          <w:iCs/>
        </w:rPr>
        <w:t xml:space="preserve"> rights claiming </w:t>
      </w:r>
      <w:r w:rsidR="00EC6F9F">
        <w:rPr>
          <w:iCs/>
        </w:rPr>
        <w:t>strategies</w:t>
      </w:r>
      <w:bookmarkEnd w:id="15"/>
      <w:r w:rsidRPr="00BE0C7C">
        <w:rPr>
          <w:iCs/>
        </w:rPr>
        <w:t>.</w:t>
      </w:r>
      <w:r w:rsidRPr="00BE0C7C">
        <w:rPr>
          <w:rStyle w:val="FootnoteReference"/>
          <w:iCs/>
        </w:rPr>
        <w:footnoteReference w:id="8"/>
      </w:r>
      <w:r w:rsidR="00DC0DD5" w:rsidRPr="00BE0C7C">
        <w:rPr>
          <w:iCs/>
        </w:rPr>
        <w:t xml:space="preserve"> Claim Your Water Rights gives members </w:t>
      </w:r>
      <w:r w:rsidR="006D1572" w:rsidRPr="00BE0C7C">
        <w:rPr>
          <w:iCs/>
        </w:rPr>
        <w:t>autonomy</w:t>
      </w:r>
      <w:r w:rsidR="00DC0DD5" w:rsidRPr="00BE0C7C">
        <w:rPr>
          <w:iCs/>
        </w:rPr>
        <w:t xml:space="preserve"> to </w:t>
      </w:r>
      <w:r w:rsidR="006D1572" w:rsidRPr="00BE0C7C">
        <w:rPr>
          <w:iCs/>
        </w:rPr>
        <w:t>create</w:t>
      </w:r>
      <w:r w:rsidR="00DC0DD5" w:rsidRPr="00BE0C7C">
        <w:rPr>
          <w:iCs/>
        </w:rPr>
        <w:t xml:space="preserve"> proactive</w:t>
      </w:r>
      <w:r w:rsidR="00E22B4C" w:rsidRPr="00BE0C7C">
        <w:rPr>
          <w:iCs/>
        </w:rPr>
        <w:t>, flexible</w:t>
      </w:r>
      <w:r w:rsidR="006D1572" w:rsidRPr="00BE0C7C">
        <w:rPr>
          <w:iCs/>
        </w:rPr>
        <w:t>, localised</w:t>
      </w:r>
      <w:r w:rsidR="00DC0DD5" w:rsidRPr="00BE0C7C">
        <w:rPr>
          <w:iCs/>
        </w:rPr>
        <w:t xml:space="preserve"> campaign</w:t>
      </w:r>
      <w:r w:rsidR="00A2704C" w:rsidRPr="00BE0C7C">
        <w:rPr>
          <w:iCs/>
        </w:rPr>
        <w:t xml:space="preserve"> </w:t>
      </w:r>
      <w:r w:rsidR="00E22B4C" w:rsidRPr="00BE0C7C">
        <w:rPr>
          <w:iCs/>
        </w:rPr>
        <w:t>strategies</w:t>
      </w:r>
      <w:r w:rsidR="00DC0DD5" w:rsidRPr="00BE0C7C">
        <w:rPr>
          <w:iCs/>
        </w:rPr>
        <w:t>.</w:t>
      </w:r>
      <w:r w:rsidR="00650A99" w:rsidRPr="00BE0C7C">
        <w:rPr>
          <w:iCs/>
        </w:rPr>
        <w:t xml:space="preserve"> </w:t>
      </w:r>
      <w:r w:rsidR="009C35D5" w:rsidRPr="009C35D5">
        <w:rPr>
          <w:iCs/>
        </w:rPr>
        <w:t xml:space="preserve">This diversity of approach is crucial to the </w:t>
      </w:r>
      <w:r w:rsidR="009C35D5">
        <w:rPr>
          <w:iCs/>
        </w:rPr>
        <w:t>success</w:t>
      </w:r>
      <w:r w:rsidR="009C35D5" w:rsidRPr="009C35D5">
        <w:rPr>
          <w:iCs/>
        </w:rPr>
        <w:t xml:space="preserve"> of </w:t>
      </w:r>
      <w:r w:rsidR="009C35D5" w:rsidRPr="00333A51">
        <w:rPr>
          <w:iCs/>
        </w:rPr>
        <w:t>the campaign.</w:t>
      </w:r>
    </w:p>
    <w:p w14:paraId="023359D0" w14:textId="4ED08E6A" w:rsidR="003234DE" w:rsidRPr="00333A51" w:rsidRDefault="003234DE" w:rsidP="00E53AE4">
      <w:pPr>
        <w:rPr>
          <w:rFonts w:ascii="Calibri" w:eastAsia="Calibri" w:hAnsi="Calibri" w:cs="Times New Roman"/>
          <w:b/>
          <w:iCs/>
          <w:color w:val="0070C0"/>
        </w:rPr>
      </w:pPr>
      <w:r w:rsidRPr="00333A51">
        <w:rPr>
          <w:rFonts w:ascii="Calibri" w:eastAsia="Calibri" w:hAnsi="Calibri" w:cs="Times New Roman"/>
          <w:b/>
          <w:iCs/>
          <w:color w:val="0070C0"/>
        </w:rPr>
        <w:t xml:space="preserve">Community mobilisation </w:t>
      </w:r>
    </w:p>
    <w:p w14:paraId="595782D7" w14:textId="61001FAE" w:rsidR="004F6B71" w:rsidRPr="00333A51" w:rsidRDefault="004F6B71" w:rsidP="004F6B71">
      <w:pPr>
        <w:jc w:val="both"/>
        <w:rPr>
          <w:rFonts w:ascii="Calibri" w:eastAsia="Calibri" w:hAnsi="Calibri" w:cs="Times New Roman"/>
          <w:iCs/>
        </w:rPr>
      </w:pPr>
      <w:bookmarkStart w:id="16" w:name="_Hlk113459262"/>
      <w:r w:rsidRPr="00333A51">
        <w:rPr>
          <w:rFonts w:ascii="Calibri" w:eastAsia="Calibri" w:hAnsi="Calibri" w:cs="Times New Roman"/>
          <w:iCs/>
        </w:rPr>
        <w:t>A</w:t>
      </w:r>
      <w:r w:rsidR="003234DE" w:rsidRPr="00333A51">
        <w:rPr>
          <w:rFonts w:ascii="Calibri" w:eastAsia="Calibri" w:hAnsi="Calibri" w:cs="Times New Roman"/>
          <w:iCs/>
        </w:rPr>
        <w:t xml:space="preserve"> common feature of all rights claiming efforts is community </w:t>
      </w:r>
      <w:r w:rsidR="00BA1010" w:rsidRPr="00333A51">
        <w:rPr>
          <w:rFonts w:ascii="Calibri" w:eastAsia="Calibri" w:hAnsi="Calibri" w:cs="Times New Roman"/>
          <w:iCs/>
        </w:rPr>
        <w:t>mobilisation. Mobilisation</w:t>
      </w:r>
      <w:r w:rsidR="00C71B53" w:rsidRPr="00333A51">
        <w:rPr>
          <w:rFonts w:ascii="Calibri" w:eastAsia="Calibri" w:hAnsi="Calibri" w:cs="Times New Roman"/>
          <w:iCs/>
        </w:rPr>
        <w:t xml:space="preserve"> can take many forms, including public meetings, workshops, human rights training</w:t>
      </w:r>
      <w:r w:rsidR="00BA1010" w:rsidRPr="00333A51">
        <w:rPr>
          <w:rFonts w:ascii="Calibri" w:eastAsia="Calibri" w:hAnsi="Calibri" w:cs="Times New Roman"/>
          <w:iCs/>
        </w:rPr>
        <w:t>, community organisation and coalition building</w:t>
      </w:r>
      <w:r w:rsidR="00C71B53" w:rsidRPr="00333A51">
        <w:rPr>
          <w:rFonts w:ascii="Calibri" w:eastAsia="Calibri" w:hAnsi="Calibri" w:cs="Times New Roman"/>
          <w:iCs/>
        </w:rPr>
        <w:t>.</w:t>
      </w:r>
      <w:r w:rsidR="00FE477B" w:rsidRPr="00333A51">
        <w:rPr>
          <w:rFonts w:ascii="Calibri" w:eastAsia="Calibri" w:hAnsi="Calibri" w:cs="Times New Roman"/>
          <w:iCs/>
        </w:rPr>
        <w:t xml:space="preserve"> It is ultimately the agency and actions of communities that </w:t>
      </w:r>
      <w:r w:rsidR="001F728F" w:rsidRPr="00333A51">
        <w:rPr>
          <w:rFonts w:ascii="Calibri" w:eastAsia="Calibri" w:hAnsi="Calibri" w:cs="Times New Roman"/>
          <w:iCs/>
        </w:rPr>
        <w:t>activate</w:t>
      </w:r>
      <w:r w:rsidR="00B43351" w:rsidRPr="00333A51">
        <w:rPr>
          <w:rFonts w:ascii="Calibri" w:eastAsia="Calibri" w:hAnsi="Calibri" w:cs="Times New Roman"/>
          <w:iCs/>
        </w:rPr>
        <w:t xml:space="preserve"> laws, policies, and</w:t>
      </w:r>
      <w:r w:rsidR="00B64E12" w:rsidRPr="00333A51">
        <w:rPr>
          <w:rFonts w:ascii="Calibri" w:eastAsia="Calibri" w:hAnsi="Calibri" w:cs="Times New Roman"/>
          <w:iCs/>
        </w:rPr>
        <w:t xml:space="preserve"> human rights.</w:t>
      </w:r>
    </w:p>
    <w:bookmarkEnd w:id="16"/>
    <w:p w14:paraId="6E5FC82D" w14:textId="64F60FFF" w:rsidR="003234DE" w:rsidRPr="003234DE" w:rsidRDefault="003234DE" w:rsidP="003234DE">
      <w:pPr>
        <w:rPr>
          <w:rFonts w:ascii="Calibri" w:eastAsia="Calibri" w:hAnsi="Calibri" w:cs="Times New Roman"/>
          <w:b/>
          <w:iCs/>
          <w:color w:val="0070C0"/>
        </w:rPr>
      </w:pPr>
      <w:r w:rsidRPr="00333A51">
        <w:rPr>
          <w:rFonts w:ascii="Calibri" w:eastAsia="Calibri" w:hAnsi="Calibri" w:cs="Times New Roman"/>
          <w:b/>
          <w:iCs/>
          <w:color w:val="0070C0"/>
        </w:rPr>
        <w:t xml:space="preserve">Demonstration, </w:t>
      </w:r>
      <w:r w:rsidR="00383534" w:rsidRPr="00333A51">
        <w:rPr>
          <w:rFonts w:ascii="Calibri" w:eastAsia="Calibri" w:hAnsi="Calibri" w:cs="Times New Roman"/>
          <w:b/>
          <w:iCs/>
          <w:color w:val="0070C0"/>
        </w:rPr>
        <w:t xml:space="preserve">occupation </w:t>
      </w:r>
      <w:r w:rsidR="002E6B58" w:rsidRPr="00333A51">
        <w:rPr>
          <w:rFonts w:ascii="Calibri" w:eastAsia="Calibri" w:hAnsi="Calibri" w:cs="Times New Roman"/>
          <w:b/>
          <w:iCs/>
          <w:color w:val="0070C0"/>
        </w:rPr>
        <w:t xml:space="preserve">and </w:t>
      </w:r>
      <w:r w:rsidRPr="00333A51">
        <w:rPr>
          <w:rFonts w:ascii="Calibri" w:eastAsia="Calibri" w:hAnsi="Calibri" w:cs="Times New Roman"/>
          <w:b/>
          <w:iCs/>
          <w:color w:val="0070C0"/>
        </w:rPr>
        <w:t>protest</w:t>
      </w:r>
    </w:p>
    <w:p w14:paraId="67A8A8CA" w14:textId="62B581E3" w:rsidR="004F6B71" w:rsidRDefault="003234DE" w:rsidP="003234DE">
      <w:pPr>
        <w:jc w:val="both"/>
        <w:rPr>
          <w:rFonts w:ascii="Calibri" w:eastAsia="Calibri" w:hAnsi="Calibri" w:cs="Times New Roman"/>
          <w:iCs/>
        </w:rPr>
      </w:pPr>
      <w:bookmarkStart w:id="17" w:name="_Hlk113459483"/>
      <w:r w:rsidRPr="00BB4BE7">
        <w:rPr>
          <w:rFonts w:ascii="Calibri" w:eastAsia="Calibri" w:hAnsi="Calibri" w:cs="Times New Roman"/>
          <w:iCs/>
        </w:rPr>
        <w:t xml:space="preserve">Protest </w:t>
      </w:r>
      <w:r w:rsidR="004E0372">
        <w:rPr>
          <w:rFonts w:ascii="Calibri" w:eastAsia="Calibri" w:hAnsi="Calibri" w:cs="Times New Roman"/>
          <w:iCs/>
        </w:rPr>
        <w:t xml:space="preserve">also </w:t>
      </w:r>
      <w:r w:rsidRPr="00BB4BE7">
        <w:rPr>
          <w:rFonts w:ascii="Calibri" w:eastAsia="Calibri" w:hAnsi="Calibri" w:cs="Times New Roman"/>
          <w:iCs/>
        </w:rPr>
        <w:t>take</w:t>
      </w:r>
      <w:r w:rsidR="004E0372">
        <w:rPr>
          <w:rFonts w:ascii="Calibri" w:eastAsia="Calibri" w:hAnsi="Calibri" w:cs="Times New Roman"/>
          <w:iCs/>
        </w:rPr>
        <w:t>s</w:t>
      </w:r>
      <w:r w:rsidRPr="00BB4BE7">
        <w:rPr>
          <w:rFonts w:ascii="Calibri" w:eastAsia="Calibri" w:hAnsi="Calibri" w:cs="Times New Roman"/>
          <w:iCs/>
        </w:rPr>
        <w:t xml:space="preserve"> many different forms</w:t>
      </w:r>
      <w:r w:rsidR="00106C6A">
        <w:rPr>
          <w:rFonts w:ascii="Calibri" w:eastAsia="Calibri" w:hAnsi="Calibri" w:cs="Times New Roman"/>
          <w:iCs/>
        </w:rPr>
        <w:t>:</w:t>
      </w:r>
      <w:r w:rsidRPr="00BB4BE7">
        <w:rPr>
          <w:rFonts w:ascii="Calibri" w:eastAsia="Calibri" w:hAnsi="Calibri" w:cs="Times New Roman"/>
          <w:iCs/>
        </w:rPr>
        <w:t xml:space="preserve"> from </w:t>
      </w:r>
      <w:r w:rsidR="00C33400">
        <w:rPr>
          <w:rFonts w:ascii="Calibri" w:eastAsia="Calibri" w:hAnsi="Calibri" w:cs="Times New Roman"/>
          <w:iCs/>
        </w:rPr>
        <w:t xml:space="preserve">marches to </w:t>
      </w:r>
      <w:r w:rsidRPr="00BB4BE7">
        <w:rPr>
          <w:rFonts w:ascii="Calibri" w:eastAsia="Calibri" w:hAnsi="Calibri" w:cs="Times New Roman"/>
          <w:iCs/>
        </w:rPr>
        <w:t>sit</w:t>
      </w:r>
      <w:r w:rsidR="00C33400">
        <w:rPr>
          <w:rFonts w:ascii="Calibri" w:eastAsia="Calibri" w:hAnsi="Calibri" w:cs="Times New Roman"/>
          <w:iCs/>
        </w:rPr>
        <w:t>-</w:t>
      </w:r>
      <w:r w:rsidRPr="00BB4BE7">
        <w:rPr>
          <w:rFonts w:ascii="Calibri" w:eastAsia="Calibri" w:hAnsi="Calibri" w:cs="Times New Roman"/>
          <w:iCs/>
        </w:rPr>
        <w:t>ins</w:t>
      </w:r>
      <w:r w:rsidR="00106C6A">
        <w:rPr>
          <w:rFonts w:ascii="Calibri" w:eastAsia="Calibri" w:hAnsi="Calibri" w:cs="Times New Roman"/>
          <w:iCs/>
        </w:rPr>
        <w:t>, from</w:t>
      </w:r>
      <w:r w:rsidRPr="00BB4BE7">
        <w:rPr>
          <w:rFonts w:ascii="Calibri" w:eastAsia="Calibri" w:hAnsi="Calibri" w:cs="Times New Roman"/>
          <w:iCs/>
        </w:rPr>
        <w:t xml:space="preserve"> to </w:t>
      </w:r>
      <w:r w:rsidR="0090711B">
        <w:rPr>
          <w:rFonts w:ascii="Calibri" w:eastAsia="Calibri" w:hAnsi="Calibri" w:cs="Times New Roman"/>
          <w:iCs/>
        </w:rPr>
        <w:t>road-blocks</w:t>
      </w:r>
      <w:r w:rsidR="00106C6A">
        <w:rPr>
          <w:rFonts w:ascii="Calibri" w:eastAsia="Calibri" w:hAnsi="Calibri" w:cs="Times New Roman"/>
          <w:iCs/>
        </w:rPr>
        <w:t xml:space="preserve"> to virtual lockdown demonstrations</w:t>
      </w:r>
      <w:r w:rsidRPr="00BB4BE7">
        <w:rPr>
          <w:rFonts w:ascii="Calibri" w:eastAsia="Calibri" w:hAnsi="Calibri" w:cs="Times New Roman"/>
          <w:iCs/>
        </w:rPr>
        <w:t>. Protests can be individually or collectively organised, they can be</w:t>
      </w:r>
      <w:r w:rsidR="004E0372">
        <w:rPr>
          <w:rFonts w:ascii="Calibri" w:eastAsia="Calibri" w:hAnsi="Calibri" w:cs="Times New Roman"/>
          <w:iCs/>
        </w:rPr>
        <w:t xml:space="preserve"> planned or spontaneous,</w:t>
      </w:r>
      <w:r w:rsidRPr="00BB4BE7">
        <w:rPr>
          <w:rFonts w:ascii="Calibri" w:eastAsia="Calibri" w:hAnsi="Calibri" w:cs="Times New Roman"/>
          <w:iCs/>
        </w:rPr>
        <w:t xml:space="preserve"> </w:t>
      </w:r>
      <w:r w:rsidR="004E0372">
        <w:rPr>
          <w:rFonts w:ascii="Calibri" w:eastAsia="Calibri" w:hAnsi="Calibri" w:cs="Times New Roman"/>
          <w:iCs/>
        </w:rPr>
        <w:t xml:space="preserve">they can be </w:t>
      </w:r>
      <w:r w:rsidRPr="00BB4BE7">
        <w:rPr>
          <w:rFonts w:ascii="Calibri" w:eastAsia="Calibri" w:hAnsi="Calibri" w:cs="Times New Roman"/>
          <w:iCs/>
        </w:rPr>
        <w:t xml:space="preserve">directed at government or </w:t>
      </w:r>
      <w:r w:rsidR="00E94CBA">
        <w:rPr>
          <w:rFonts w:ascii="Calibri" w:eastAsia="Calibri" w:hAnsi="Calibri" w:cs="Times New Roman"/>
          <w:iCs/>
        </w:rPr>
        <w:t>corporations</w:t>
      </w:r>
      <w:r w:rsidRPr="00BB4BE7">
        <w:rPr>
          <w:rFonts w:ascii="Calibri" w:eastAsia="Calibri" w:hAnsi="Calibri" w:cs="Times New Roman"/>
          <w:iCs/>
        </w:rPr>
        <w:t xml:space="preserve">, they can be confrontational, </w:t>
      </w:r>
      <w:r w:rsidR="009E7CBF">
        <w:rPr>
          <w:rFonts w:ascii="Calibri" w:eastAsia="Calibri" w:hAnsi="Calibri" w:cs="Times New Roman"/>
          <w:iCs/>
        </w:rPr>
        <w:t xml:space="preserve">they are often disruptive because they aim to call attention to a particular issue or express a particular concern, and they </w:t>
      </w:r>
      <w:r w:rsidRPr="00BB4BE7">
        <w:rPr>
          <w:rFonts w:ascii="Calibri" w:eastAsia="Calibri" w:hAnsi="Calibri" w:cs="Times New Roman"/>
          <w:iCs/>
        </w:rPr>
        <w:t xml:space="preserve">can be driven by conservative or progressive </w:t>
      </w:r>
      <w:r w:rsidR="004F6B71">
        <w:rPr>
          <w:rFonts w:ascii="Calibri" w:eastAsia="Calibri" w:hAnsi="Calibri" w:cs="Times New Roman"/>
          <w:iCs/>
        </w:rPr>
        <w:t>ideologies.</w:t>
      </w:r>
    </w:p>
    <w:p w14:paraId="2C8E8F5B" w14:textId="77458B4B" w:rsidR="004F6B71" w:rsidRPr="00333A51" w:rsidRDefault="00C33400" w:rsidP="003234DE">
      <w:pPr>
        <w:jc w:val="both"/>
        <w:rPr>
          <w:rFonts w:ascii="Calibri" w:eastAsia="Calibri" w:hAnsi="Calibri" w:cs="Times New Roman"/>
          <w:iCs/>
        </w:rPr>
      </w:pPr>
      <w:r>
        <w:rPr>
          <w:rFonts w:ascii="Calibri" w:eastAsia="Calibri" w:hAnsi="Calibri" w:cs="Times New Roman"/>
          <w:iCs/>
        </w:rPr>
        <w:t>The</w:t>
      </w:r>
      <w:r w:rsidRPr="00BB4BE7">
        <w:rPr>
          <w:rFonts w:ascii="Calibri" w:eastAsia="Calibri" w:hAnsi="Calibri" w:cs="Times New Roman"/>
          <w:iCs/>
        </w:rPr>
        <w:t xml:space="preserve"> right to </w:t>
      </w:r>
      <w:r w:rsidR="00CF34F6">
        <w:rPr>
          <w:rFonts w:ascii="Calibri" w:eastAsia="Calibri" w:hAnsi="Calibri" w:cs="Times New Roman"/>
          <w:iCs/>
        </w:rPr>
        <w:t xml:space="preserve">assembly and </w:t>
      </w:r>
      <w:r w:rsidRPr="00BB4BE7">
        <w:rPr>
          <w:rFonts w:ascii="Calibri" w:eastAsia="Calibri" w:hAnsi="Calibri" w:cs="Times New Roman"/>
          <w:iCs/>
        </w:rPr>
        <w:t xml:space="preserve">protest </w:t>
      </w:r>
      <w:r>
        <w:rPr>
          <w:rFonts w:ascii="Calibri" w:eastAsia="Calibri" w:hAnsi="Calibri" w:cs="Times New Roman"/>
          <w:iCs/>
        </w:rPr>
        <w:t>is</w:t>
      </w:r>
      <w:r w:rsidRPr="00BB4BE7">
        <w:rPr>
          <w:rFonts w:ascii="Calibri" w:eastAsia="Calibri" w:hAnsi="Calibri" w:cs="Times New Roman"/>
          <w:iCs/>
        </w:rPr>
        <w:t xml:space="preserve"> a vital means of political participation and </w:t>
      </w:r>
      <w:r w:rsidR="006A5B7E">
        <w:rPr>
          <w:rFonts w:ascii="Calibri" w:eastAsia="Calibri" w:hAnsi="Calibri" w:cs="Times New Roman"/>
          <w:iCs/>
        </w:rPr>
        <w:t>expressing</w:t>
      </w:r>
      <w:r w:rsidRPr="00BB4BE7">
        <w:rPr>
          <w:rFonts w:ascii="Calibri" w:eastAsia="Calibri" w:hAnsi="Calibri" w:cs="Times New Roman"/>
          <w:iCs/>
        </w:rPr>
        <w:t xml:space="preserve"> dissent. </w:t>
      </w:r>
      <w:r w:rsidR="00CF34F6">
        <w:rPr>
          <w:iCs/>
        </w:rPr>
        <w:t xml:space="preserve">Many members see disruption as an </w:t>
      </w:r>
      <w:r w:rsidR="003102D1" w:rsidRPr="003C54E1">
        <w:rPr>
          <w:iCs/>
        </w:rPr>
        <w:t xml:space="preserve">effective way </w:t>
      </w:r>
      <w:r w:rsidR="00CF34F6">
        <w:rPr>
          <w:iCs/>
        </w:rPr>
        <w:t xml:space="preserve">to support </w:t>
      </w:r>
      <w:r w:rsidR="003102D1">
        <w:rPr>
          <w:iCs/>
        </w:rPr>
        <w:t>communities</w:t>
      </w:r>
      <w:r w:rsidR="00B56875">
        <w:rPr>
          <w:iCs/>
        </w:rPr>
        <w:t xml:space="preserve"> to claim their rights</w:t>
      </w:r>
      <w:r w:rsidR="003102D1" w:rsidRPr="003C54E1">
        <w:rPr>
          <w:iCs/>
        </w:rPr>
        <w:t>.</w:t>
      </w:r>
      <w:r w:rsidR="00CF34F6">
        <w:rPr>
          <w:iCs/>
        </w:rPr>
        <w:t xml:space="preserve"> </w:t>
      </w:r>
      <w:r w:rsidR="006A5B7E">
        <w:rPr>
          <w:iCs/>
        </w:rPr>
        <w:t xml:space="preserve">We don’t prescribe which forms of protest members may use. </w:t>
      </w:r>
      <w:r w:rsidR="00CF34F6">
        <w:rPr>
          <w:iCs/>
        </w:rPr>
        <w:t xml:space="preserve">Protestors often encounter the misuse of force by the State and other actors, and partner with legal NGOs to defend themselves from being </w:t>
      </w:r>
      <w:r w:rsidR="00CF34F6">
        <w:rPr>
          <w:iCs/>
        </w:rPr>
        <w:lastRenderedPageBreak/>
        <w:t xml:space="preserve">criminalised for protest action. </w:t>
      </w:r>
      <w:r w:rsidR="00CF34F6" w:rsidRPr="00CF34F6">
        <w:t xml:space="preserve"> </w:t>
      </w:r>
      <w:r w:rsidR="00CF34F6" w:rsidRPr="00CF34F6">
        <w:rPr>
          <w:iCs/>
        </w:rPr>
        <w:t xml:space="preserve">Communities often mobilise and protest as a </w:t>
      </w:r>
      <w:r w:rsidR="00CF34F6">
        <w:rPr>
          <w:iCs/>
        </w:rPr>
        <w:t>as</w:t>
      </w:r>
      <w:r w:rsidR="00CF34F6" w:rsidRPr="00CF34F6">
        <w:rPr>
          <w:iCs/>
        </w:rPr>
        <w:t xml:space="preserve"> a last resort</w:t>
      </w:r>
      <w:r w:rsidR="00CF34F6">
        <w:rPr>
          <w:iCs/>
        </w:rPr>
        <w:t xml:space="preserve"> when </w:t>
      </w:r>
      <w:r w:rsidR="00CF34F6" w:rsidRPr="00333A51">
        <w:rPr>
          <w:iCs/>
        </w:rPr>
        <w:t>governments are unresponsive to rights claiming actions like direct engagement.</w:t>
      </w:r>
    </w:p>
    <w:bookmarkEnd w:id="17"/>
    <w:p w14:paraId="760F8D16" w14:textId="77777777" w:rsidR="004E0372" w:rsidRPr="00333A51" w:rsidRDefault="004E0372" w:rsidP="004E0372">
      <w:pPr>
        <w:spacing w:after="0" w:line="276" w:lineRule="auto"/>
        <w:rPr>
          <w:rFonts w:ascii="Calibri" w:eastAsia="Calibri" w:hAnsi="Calibri" w:cs="Times New Roman"/>
          <w:b/>
          <w:iCs/>
          <w:color w:val="0070C0"/>
        </w:rPr>
      </w:pPr>
      <w:r w:rsidRPr="00333A51">
        <w:rPr>
          <w:rFonts w:ascii="Calibri" w:eastAsia="Calibri" w:hAnsi="Calibri" w:cs="Times New Roman"/>
          <w:b/>
          <w:iCs/>
          <w:color w:val="0070C0"/>
        </w:rPr>
        <w:t>Direct engagement with government</w:t>
      </w:r>
    </w:p>
    <w:p w14:paraId="192E02DB" w14:textId="14ADFB0C" w:rsidR="000913DD" w:rsidRPr="00333A51" w:rsidRDefault="00CF34F6" w:rsidP="003234DE">
      <w:pPr>
        <w:jc w:val="both"/>
        <w:rPr>
          <w:rFonts w:ascii="Calibri" w:eastAsia="Calibri" w:hAnsi="Calibri" w:cs="Times New Roman"/>
          <w:iCs/>
        </w:rPr>
      </w:pPr>
      <w:r w:rsidRPr="00333A51">
        <w:rPr>
          <w:rFonts w:ascii="Calibri" w:eastAsia="Calibri" w:hAnsi="Calibri" w:cs="Times New Roman"/>
          <w:iCs/>
        </w:rPr>
        <w:t xml:space="preserve">Many members engage duty bearers directly through elected officials and </w:t>
      </w:r>
      <w:r w:rsidR="00D854A9" w:rsidRPr="00333A51">
        <w:rPr>
          <w:rFonts w:ascii="Calibri" w:eastAsia="Calibri" w:hAnsi="Calibri" w:cs="Times New Roman"/>
          <w:iCs/>
        </w:rPr>
        <w:t xml:space="preserve">public participation and </w:t>
      </w:r>
      <w:r w:rsidRPr="00333A51">
        <w:rPr>
          <w:rFonts w:ascii="Calibri" w:eastAsia="Calibri" w:hAnsi="Calibri" w:cs="Times New Roman"/>
          <w:iCs/>
        </w:rPr>
        <w:t xml:space="preserve">accountability </w:t>
      </w:r>
      <w:r w:rsidR="00D854A9" w:rsidRPr="00333A51">
        <w:rPr>
          <w:rFonts w:ascii="Calibri" w:eastAsia="Calibri" w:hAnsi="Calibri" w:cs="Times New Roman"/>
          <w:iCs/>
        </w:rPr>
        <w:t>mechanisms. Where water and sanitation services providers are appointed to provide services on behalf of government, these providers are accountable to human rights principles and standards because they are undertaking a public function, even if they are private entities. When services providers are unresponsive, consumers engage directly with the responsible government officials.</w:t>
      </w:r>
    </w:p>
    <w:p w14:paraId="751F571C" w14:textId="1CCFA96C" w:rsidR="009C35D5" w:rsidRPr="00333A51" w:rsidRDefault="00EA3C11" w:rsidP="003234DE">
      <w:pPr>
        <w:jc w:val="both"/>
        <w:rPr>
          <w:rFonts w:ascii="Calibri" w:eastAsia="Calibri" w:hAnsi="Calibri" w:cs="Times New Roman"/>
          <w:iCs/>
        </w:rPr>
      </w:pPr>
      <w:bookmarkStart w:id="18" w:name="_Hlk113459389"/>
      <w:r w:rsidRPr="00333A51">
        <w:rPr>
          <w:rFonts w:ascii="Calibri" w:eastAsia="Calibri" w:hAnsi="Calibri" w:cs="Times New Roman"/>
          <w:iCs/>
        </w:rPr>
        <w:t xml:space="preserve">Civil society can </w:t>
      </w:r>
      <w:r w:rsidR="00D854A9" w:rsidRPr="00333A51">
        <w:rPr>
          <w:rFonts w:ascii="Calibri" w:eastAsia="Calibri" w:hAnsi="Calibri" w:cs="Times New Roman"/>
          <w:iCs/>
        </w:rPr>
        <w:t>support community engagements with elected officials</w:t>
      </w:r>
      <w:r w:rsidR="009740BC" w:rsidRPr="00333A51">
        <w:rPr>
          <w:rFonts w:ascii="Calibri" w:eastAsia="Calibri" w:hAnsi="Calibri" w:cs="Times New Roman"/>
          <w:iCs/>
        </w:rPr>
        <w:t xml:space="preserve"> </w:t>
      </w:r>
      <w:r w:rsidR="00D854A9" w:rsidRPr="00333A51">
        <w:rPr>
          <w:rFonts w:ascii="Calibri" w:eastAsia="Calibri" w:hAnsi="Calibri" w:cs="Times New Roman"/>
          <w:iCs/>
        </w:rPr>
        <w:t>and support engagement between</w:t>
      </w:r>
      <w:r w:rsidR="00815C0D" w:rsidRPr="00333A51">
        <w:rPr>
          <w:rFonts w:ascii="Calibri" w:eastAsia="Calibri" w:hAnsi="Calibri" w:cs="Times New Roman"/>
          <w:iCs/>
        </w:rPr>
        <w:t xml:space="preserve"> different government officials, branches</w:t>
      </w:r>
      <w:r w:rsidR="00B17E69" w:rsidRPr="00333A51">
        <w:rPr>
          <w:rFonts w:ascii="Calibri" w:eastAsia="Calibri" w:hAnsi="Calibri" w:cs="Times New Roman"/>
          <w:iCs/>
        </w:rPr>
        <w:t xml:space="preserve"> and</w:t>
      </w:r>
      <w:r w:rsidR="00815C0D" w:rsidRPr="00333A51">
        <w:rPr>
          <w:rFonts w:ascii="Calibri" w:eastAsia="Calibri" w:hAnsi="Calibri" w:cs="Times New Roman"/>
          <w:iCs/>
        </w:rPr>
        <w:t xml:space="preserve"> departments</w:t>
      </w:r>
      <w:r w:rsidRPr="00333A51">
        <w:rPr>
          <w:rFonts w:ascii="Calibri" w:eastAsia="Calibri" w:hAnsi="Calibri" w:cs="Times New Roman"/>
          <w:iCs/>
        </w:rPr>
        <w:t xml:space="preserve">. </w:t>
      </w:r>
      <w:r w:rsidR="004E0372" w:rsidRPr="00333A51">
        <w:rPr>
          <w:rFonts w:ascii="Calibri" w:eastAsia="Calibri" w:hAnsi="Calibri" w:cs="Times New Roman"/>
          <w:iCs/>
        </w:rPr>
        <w:t xml:space="preserve">Civil society </w:t>
      </w:r>
      <w:r w:rsidR="00294343" w:rsidRPr="00333A51">
        <w:rPr>
          <w:rFonts w:ascii="Calibri" w:eastAsia="Calibri" w:hAnsi="Calibri" w:cs="Times New Roman"/>
          <w:iCs/>
        </w:rPr>
        <w:t>who have strong working</w:t>
      </w:r>
      <w:r w:rsidR="004E0372" w:rsidRPr="00333A51">
        <w:rPr>
          <w:rFonts w:ascii="Calibri" w:eastAsia="Calibri" w:hAnsi="Calibri" w:cs="Times New Roman"/>
          <w:iCs/>
        </w:rPr>
        <w:t xml:space="preserve"> relationships with elected officials </w:t>
      </w:r>
      <w:r w:rsidR="00294343" w:rsidRPr="00333A51">
        <w:rPr>
          <w:rFonts w:ascii="Calibri" w:eastAsia="Calibri" w:hAnsi="Calibri" w:cs="Times New Roman"/>
          <w:iCs/>
        </w:rPr>
        <w:t xml:space="preserve">or political platforms </w:t>
      </w:r>
      <w:r w:rsidR="004E0372" w:rsidRPr="00333A51">
        <w:rPr>
          <w:rFonts w:ascii="Calibri" w:eastAsia="Calibri" w:hAnsi="Calibri" w:cs="Times New Roman"/>
          <w:iCs/>
        </w:rPr>
        <w:t xml:space="preserve">often </w:t>
      </w:r>
      <w:r w:rsidR="00294343" w:rsidRPr="00333A51">
        <w:rPr>
          <w:rFonts w:ascii="Calibri" w:eastAsia="Calibri" w:hAnsi="Calibri" w:cs="Times New Roman"/>
          <w:iCs/>
        </w:rPr>
        <w:t xml:space="preserve">choose to lobby governments </w:t>
      </w:r>
      <w:r w:rsidR="00FE477B" w:rsidRPr="00333A51">
        <w:rPr>
          <w:rFonts w:ascii="Calibri" w:eastAsia="Calibri" w:hAnsi="Calibri" w:cs="Times New Roman"/>
          <w:iCs/>
        </w:rPr>
        <w:t>behind closed doors</w:t>
      </w:r>
      <w:r w:rsidR="00294343" w:rsidRPr="00333A51">
        <w:rPr>
          <w:rFonts w:ascii="Calibri" w:eastAsia="Calibri" w:hAnsi="Calibri" w:cs="Times New Roman"/>
          <w:iCs/>
        </w:rPr>
        <w:t xml:space="preserve"> before turning to </w:t>
      </w:r>
      <w:r w:rsidR="0090711B" w:rsidRPr="00333A51">
        <w:rPr>
          <w:rFonts w:ascii="Calibri" w:eastAsia="Calibri" w:hAnsi="Calibri" w:cs="Times New Roman"/>
          <w:iCs/>
        </w:rPr>
        <w:t>other</w:t>
      </w:r>
      <w:r w:rsidR="00AB7D1A" w:rsidRPr="00333A51">
        <w:rPr>
          <w:rFonts w:ascii="Calibri" w:eastAsia="Calibri" w:hAnsi="Calibri" w:cs="Times New Roman"/>
          <w:iCs/>
        </w:rPr>
        <w:t xml:space="preserve"> tactics</w:t>
      </w:r>
      <w:r w:rsidR="00294343" w:rsidRPr="00333A51">
        <w:rPr>
          <w:rFonts w:ascii="Calibri" w:eastAsia="Calibri" w:hAnsi="Calibri" w:cs="Times New Roman"/>
          <w:iCs/>
        </w:rPr>
        <w:t xml:space="preserve">. </w:t>
      </w:r>
    </w:p>
    <w:p w14:paraId="1ADA62B2" w14:textId="68DD4DC9" w:rsidR="004E0372" w:rsidRPr="00333A51" w:rsidRDefault="009C35D5" w:rsidP="003234DE">
      <w:pPr>
        <w:jc w:val="both"/>
        <w:rPr>
          <w:rFonts w:ascii="Calibri" w:eastAsia="Calibri" w:hAnsi="Calibri" w:cs="Times New Roman"/>
          <w:iCs/>
        </w:rPr>
      </w:pPr>
      <w:r w:rsidRPr="00333A51">
        <w:rPr>
          <w:rFonts w:ascii="Calibri" w:eastAsia="Calibri" w:hAnsi="Calibri" w:cs="Times New Roman"/>
          <w:iCs/>
        </w:rPr>
        <w:t>I</w:t>
      </w:r>
      <w:r w:rsidR="00294343" w:rsidRPr="00333A51">
        <w:rPr>
          <w:rFonts w:ascii="Calibri" w:eastAsia="Calibri" w:hAnsi="Calibri" w:cs="Times New Roman"/>
          <w:iCs/>
        </w:rPr>
        <w:t>n Enugu State, Nigeria, the WASH Rights Network</w:t>
      </w:r>
      <w:r w:rsidR="00FE477B" w:rsidRPr="00333A51">
        <w:rPr>
          <w:rFonts w:ascii="Calibri" w:eastAsia="Calibri" w:hAnsi="Calibri" w:cs="Times New Roman"/>
          <w:iCs/>
        </w:rPr>
        <w:t xml:space="preserve"> combined media influencing with</w:t>
      </w:r>
      <w:r w:rsidR="00294343" w:rsidRPr="00333A51">
        <w:rPr>
          <w:rFonts w:ascii="Calibri" w:eastAsia="Calibri" w:hAnsi="Calibri" w:cs="Times New Roman"/>
          <w:iCs/>
        </w:rPr>
        <w:t xml:space="preserve"> </w:t>
      </w:r>
      <w:r w:rsidR="00FE477B" w:rsidRPr="00333A51">
        <w:rPr>
          <w:rFonts w:ascii="Calibri" w:eastAsia="Calibri" w:hAnsi="Calibri" w:cs="Times New Roman"/>
          <w:iCs/>
        </w:rPr>
        <w:t>patient, persistent lobbying</w:t>
      </w:r>
      <w:r w:rsidR="00294343" w:rsidRPr="00333A51">
        <w:rPr>
          <w:rFonts w:ascii="Calibri" w:eastAsia="Calibri" w:hAnsi="Calibri" w:cs="Times New Roman"/>
          <w:iCs/>
        </w:rPr>
        <w:t xml:space="preserve"> to compel their state government to pass into law the Enugu Water Bill, which stipulates that people have a right to water that is to be enforced by an independent regulator. </w:t>
      </w:r>
    </w:p>
    <w:p w14:paraId="4D943A90" w14:textId="1ED4A1EB" w:rsidR="003C670A" w:rsidRPr="00333A51" w:rsidRDefault="003C670A" w:rsidP="003234DE">
      <w:pPr>
        <w:jc w:val="both"/>
        <w:rPr>
          <w:rFonts w:ascii="Calibri" w:eastAsia="MS Mincho" w:hAnsi="Calibri" w:cs="Times New Roman"/>
          <w:lang w:eastAsia="nl-NL"/>
        </w:rPr>
      </w:pPr>
      <w:r w:rsidRPr="00333A51">
        <w:rPr>
          <w:rFonts w:ascii="Calibri" w:eastAsia="Calibri" w:hAnsi="Calibri" w:cs="Times New Roman"/>
          <w:iCs/>
        </w:rPr>
        <w:t xml:space="preserve">Civil society can also </w:t>
      </w:r>
      <w:r w:rsidR="008A38A3" w:rsidRPr="00333A51">
        <w:rPr>
          <w:rFonts w:ascii="Calibri" w:eastAsia="Calibri" w:hAnsi="Calibri" w:cs="Times New Roman"/>
          <w:iCs/>
        </w:rPr>
        <w:t xml:space="preserve">use </w:t>
      </w:r>
      <w:r w:rsidR="00314476" w:rsidRPr="00333A51">
        <w:rPr>
          <w:rFonts w:ascii="Calibri" w:eastAsia="Calibri" w:hAnsi="Calibri" w:cs="Times New Roman"/>
          <w:iCs/>
        </w:rPr>
        <w:t>petitions</w:t>
      </w:r>
      <w:r w:rsidR="008A38A3" w:rsidRPr="00333A51">
        <w:rPr>
          <w:rFonts w:ascii="Calibri" w:eastAsia="Calibri" w:hAnsi="Calibri" w:cs="Times New Roman"/>
          <w:iCs/>
        </w:rPr>
        <w:t xml:space="preserve"> </w:t>
      </w:r>
      <w:r w:rsidR="008E0333" w:rsidRPr="00333A51">
        <w:rPr>
          <w:rFonts w:ascii="Calibri" w:eastAsia="Calibri" w:hAnsi="Calibri" w:cs="Times New Roman"/>
          <w:iCs/>
        </w:rPr>
        <w:t>to</w:t>
      </w:r>
      <w:r w:rsidR="00E673D3" w:rsidRPr="00333A51">
        <w:rPr>
          <w:rFonts w:ascii="Calibri" w:eastAsia="Calibri" w:hAnsi="Calibri" w:cs="Times New Roman"/>
          <w:iCs/>
        </w:rPr>
        <w:t xml:space="preserve"> </w:t>
      </w:r>
      <w:r w:rsidR="008A38A3" w:rsidRPr="00333A51">
        <w:rPr>
          <w:rFonts w:ascii="Calibri" w:eastAsia="Calibri" w:hAnsi="Calibri" w:cs="Times New Roman"/>
          <w:iCs/>
        </w:rPr>
        <w:t>publicly engag</w:t>
      </w:r>
      <w:r w:rsidR="00E673D3" w:rsidRPr="00333A51">
        <w:rPr>
          <w:rFonts w:ascii="Calibri" w:eastAsia="Calibri" w:hAnsi="Calibri" w:cs="Times New Roman"/>
          <w:iCs/>
        </w:rPr>
        <w:t>e</w:t>
      </w:r>
      <w:r w:rsidR="008A38A3" w:rsidRPr="00333A51">
        <w:rPr>
          <w:rFonts w:ascii="Calibri" w:eastAsia="Calibri" w:hAnsi="Calibri" w:cs="Times New Roman"/>
          <w:iCs/>
        </w:rPr>
        <w:t xml:space="preserve"> governments</w:t>
      </w:r>
      <w:r w:rsidR="00240741" w:rsidRPr="00333A51">
        <w:rPr>
          <w:rFonts w:ascii="Calibri" w:eastAsia="Calibri" w:hAnsi="Calibri" w:cs="Times New Roman"/>
          <w:iCs/>
        </w:rPr>
        <w:t xml:space="preserve"> and compel decision-makers to meet and speak with affected communities</w:t>
      </w:r>
      <w:r w:rsidR="00314476" w:rsidRPr="00333A51">
        <w:rPr>
          <w:rFonts w:ascii="Calibri" w:eastAsia="Calibri" w:hAnsi="Calibri" w:cs="Times New Roman"/>
          <w:iCs/>
        </w:rPr>
        <w:t xml:space="preserve">. </w:t>
      </w:r>
      <w:bookmarkEnd w:id="18"/>
      <w:r w:rsidR="00314476" w:rsidRPr="00333A51">
        <w:rPr>
          <w:rFonts w:ascii="Calibri" w:eastAsia="Calibri" w:hAnsi="Calibri" w:cs="Times New Roman"/>
          <w:iCs/>
        </w:rPr>
        <w:t xml:space="preserve">For example, </w:t>
      </w:r>
      <w:r w:rsidR="00314476" w:rsidRPr="00333A51">
        <w:rPr>
          <w:rFonts w:ascii="Calibri" w:eastAsia="MS Mincho" w:hAnsi="Calibri" w:cs="Times New Roman"/>
          <w:lang w:eastAsia="nl-NL"/>
        </w:rPr>
        <w:t>Center for Law &amp; Justice (CLJ) use Claim Your Water Rights to advance their campaign for the safety, dignity and wellbeing of sanitation workers in Pakistan</w:t>
      </w:r>
      <w:r w:rsidR="00AB7D1A" w:rsidRPr="00333A51">
        <w:rPr>
          <w:rFonts w:ascii="Calibri" w:eastAsia="MS Mincho" w:hAnsi="Calibri" w:cs="Times New Roman"/>
          <w:lang w:eastAsia="nl-NL"/>
        </w:rPr>
        <w:t>.</w:t>
      </w:r>
      <w:r w:rsidR="00314476" w:rsidRPr="00333A51">
        <w:rPr>
          <w:rFonts w:ascii="Calibri" w:eastAsia="MS Mincho" w:hAnsi="Calibri" w:cs="Times New Roman"/>
          <w:lang w:eastAsia="nl-NL"/>
        </w:rPr>
        <w:t xml:space="preserve"> In June 2020 The Punjab Assembly passed an </w:t>
      </w:r>
      <w:r w:rsidR="00A14FC0" w:rsidRPr="00333A51">
        <w:rPr>
          <w:rFonts w:ascii="Calibri" w:eastAsia="MS Mincho" w:hAnsi="Calibri" w:cs="Times New Roman"/>
          <w:lang w:eastAsia="nl-NL"/>
        </w:rPr>
        <w:t>historic resolution recognising sanitation workers</w:t>
      </w:r>
      <w:r w:rsidR="00314476" w:rsidRPr="00333A51">
        <w:rPr>
          <w:rFonts w:ascii="Calibri" w:eastAsia="MS Mincho" w:hAnsi="Calibri" w:cs="Times New Roman"/>
          <w:lang w:eastAsia="nl-NL"/>
        </w:rPr>
        <w:t xml:space="preserve"> as “frontline heroes in the fight against Covid”. This came after CLJ adapted End Water Poverty’s global </w:t>
      </w:r>
      <w:r w:rsidR="004B3A51" w:rsidRPr="00333A51">
        <w:rPr>
          <w:rFonts w:ascii="Calibri" w:eastAsia="MS Mincho" w:hAnsi="Calibri" w:cs="Times New Roman"/>
          <w:lang w:eastAsia="nl-NL"/>
        </w:rPr>
        <w:t>petition</w:t>
      </w:r>
      <w:r w:rsidR="00314476" w:rsidRPr="00333A51">
        <w:rPr>
          <w:rFonts w:ascii="Calibri" w:eastAsia="MS Mincho" w:hAnsi="Calibri" w:cs="Times New Roman"/>
          <w:lang w:eastAsia="nl-NL"/>
        </w:rPr>
        <w:t xml:space="preserve"> to protect sanitation workers from the pandemic by realising their rights to “just and favourable conditions of work”. </w:t>
      </w:r>
    </w:p>
    <w:p w14:paraId="7AB8571D" w14:textId="77777777" w:rsidR="00FE477B" w:rsidRDefault="00294343" w:rsidP="00FE477B">
      <w:pPr>
        <w:spacing w:after="0" w:line="276" w:lineRule="auto"/>
        <w:rPr>
          <w:rFonts w:ascii="Calibri" w:eastAsia="Calibri" w:hAnsi="Calibri" w:cs="Times New Roman"/>
          <w:b/>
          <w:iCs/>
          <w:color w:val="0070C0"/>
        </w:rPr>
      </w:pPr>
      <w:r w:rsidRPr="00333A51">
        <w:rPr>
          <w:rFonts w:ascii="Calibri" w:eastAsia="Calibri" w:hAnsi="Calibri" w:cs="Times New Roman"/>
          <w:b/>
          <w:iCs/>
          <w:color w:val="0070C0"/>
        </w:rPr>
        <w:t>Documenting, monitoring and publicising data</w:t>
      </w:r>
    </w:p>
    <w:p w14:paraId="10A4F17B" w14:textId="5DECB177" w:rsidR="00294343" w:rsidRPr="00FE477B" w:rsidRDefault="00294343" w:rsidP="0090711B">
      <w:pPr>
        <w:spacing w:after="0" w:line="276" w:lineRule="auto"/>
        <w:jc w:val="both"/>
        <w:rPr>
          <w:rFonts w:ascii="Calibri" w:eastAsia="Calibri" w:hAnsi="Calibri" w:cs="Times New Roman"/>
          <w:b/>
          <w:iCs/>
          <w:color w:val="0070C0"/>
        </w:rPr>
      </w:pPr>
      <w:bookmarkStart w:id="19" w:name="_Hlk113459337"/>
      <w:r>
        <w:rPr>
          <w:rFonts w:ascii="Calibri" w:eastAsia="Calibri" w:hAnsi="Calibri" w:cs="Times New Roman"/>
          <w:iCs/>
        </w:rPr>
        <w:t xml:space="preserve">Access to </w:t>
      </w:r>
      <w:r w:rsidR="006C7694">
        <w:rPr>
          <w:rFonts w:ascii="Calibri" w:eastAsia="Calibri" w:hAnsi="Calibri" w:cs="Times New Roman"/>
          <w:iCs/>
        </w:rPr>
        <w:t xml:space="preserve">transparent, </w:t>
      </w:r>
      <w:r>
        <w:rPr>
          <w:rFonts w:ascii="Calibri" w:eastAsia="Calibri" w:hAnsi="Calibri" w:cs="Times New Roman"/>
          <w:iCs/>
        </w:rPr>
        <w:t xml:space="preserve">up-to-date, disaggregated data and clear, accurate information is </w:t>
      </w:r>
      <w:r w:rsidR="00CF34F6">
        <w:rPr>
          <w:rFonts w:ascii="Calibri" w:eastAsia="Calibri" w:hAnsi="Calibri" w:cs="Times New Roman"/>
          <w:iCs/>
        </w:rPr>
        <w:t>vital to</w:t>
      </w:r>
      <w:r>
        <w:rPr>
          <w:rFonts w:ascii="Calibri" w:eastAsia="Calibri" w:hAnsi="Calibri" w:cs="Times New Roman"/>
          <w:iCs/>
        </w:rPr>
        <w:t xml:space="preserve"> identify</w:t>
      </w:r>
      <w:r w:rsidR="00CF34F6">
        <w:rPr>
          <w:rFonts w:ascii="Calibri" w:eastAsia="Calibri" w:hAnsi="Calibri" w:cs="Times New Roman"/>
          <w:iCs/>
        </w:rPr>
        <w:t xml:space="preserve"> community’s rights violations and to gather </w:t>
      </w:r>
      <w:r w:rsidR="00922CC5">
        <w:rPr>
          <w:rFonts w:ascii="Calibri" w:eastAsia="Calibri" w:hAnsi="Calibri" w:cs="Times New Roman"/>
          <w:iCs/>
        </w:rPr>
        <w:t xml:space="preserve">credible </w:t>
      </w:r>
      <w:r w:rsidR="00CF34F6">
        <w:rPr>
          <w:rFonts w:ascii="Calibri" w:eastAsia="Calibri" w:hAnsi="Calibri" w:cs="Times New Roman"/>
          <w:iCs/>
        </w:rPr>
        <w:t xml:space="preserve">evidence for </w:t>
      </w:r>
      <w:r w:rsidR="00922CC5">
        <w:rPr>
          <w:rFonts w:ascii="Calibri" w:eastAsia="Calibri" w:hAnsi="Calibri" w:cs="Times New Roman"/>
          <w:iCs/>
        </w:rPr>
        <w:t>advocacy</w:t>
      </w:r>
      <w:r w:rsidR="00CF34F6">
        <w:rPr>
          <w:rFonts w:ascii="Calibri" w:eastAsia="Calibri" w:hAnsi="Calibri" w:cs="Times New Roman"/>
          <w:iCs/>
        </w:rPr>
        <w:t>. The Freshwater Action Network in Mexico (</w:t>
      </w:r>
      <w:proofErr w:type="spellStart"/>
      <w:r w:rsidR="00CF34F6">
        <w:rPr>
          <w:rFonts w:ascii="Calibri" w:eastAsia="Calibri" w:hAnsi="Calibri" w:cs="Times New Roman"/>
          <w:iCs/>
        </w:rPr>
        <w:t>FANMex</w:t>
      </w:r>
      <w:proofErr w:type="spellEnd"/>
      <w:r w:rsidR="00CF34F6">
        <w:rPr>
          <w:rFonts w:ascii="Calibri" w:eastAsia="Calibri" w:hAnsi="Calibri" w:cs="Times New Roman"/>
          <w:iCs/>
        </w:rPr>
        <w:t xml:space="preserve">) for </w:t>
      </w:r>
      <w:r w:rsidR="00FE477B">
        <w:rPr>
          <w:rFonts w:ascii="Calibri" w:eastAsia="Calibri" w:hAnsi="Calibri" w:cs="Times New Roman"/>
          <w:iCs/>
        </w:rPr>
        <w:t>example</w:t>
      </w:r>
      <w:r w:rsidR="00CF34F6">
        <w:rPr>
          <w:rFonts w:ascii="Calibri" w:eastAsia="Calibri" w:hAnsi="Calibri" w:cs="Times New Roman"/>
          <w:iCs/>
        </w:rPr>
        <w:t xml:space="preserve"> </w:t>
      </w:r>
      <w:r>
        <w:rPr>
          <w:rFonts w:ascii="Calibri" w:eastAsia="Calibri" w:hAnsi="Calibri" w:cs="Times New Roman"/>
          <w:iCs/>
        </w:rPr>
        <w:t xml:space="preserve">documented the levels of harmful </w:t>
      </w:r>
      <w:r w:rsidR="00B021EA">
        <w:rPr>
          <w:rFonts w:ascii="Calibri" w:eastAsia="Calibri" w:hAnsi="Calibri" w:cs="Times New Roman"/>
          <w:iCs/>
        </w:rPr>
        <w:t>pollutants</w:t>
      </w:r>
      <w:r>
        <w:rPr>
          <w:rFonts w:ascii="Calibri" w:eastAsia="Calibri" w:hAnsi="Calibri" w:cs="Times New Roman"/>
          <w:iCs/>
        </w:rPr>
        <w:t xml:space="preserve"> in</w:t>
      </w:r>
      <w:r w:rsidR="00FE477B">
        <w:rPr>
          <w:rFonts w:ascii="Calibri" w:eastAsia="Calibri" w:hAnsi="Calibri" w:cs="Times New Roman"/>
          <w:iCs/>
        </w:rPr>
        <w:t xml:space="preserve"> water used by Mexico’s schools. </w:t>
      </w:r>
      <w:proofErr w:type="spellStart"/>
      <w:r w:rsidR="00FE477B">
        <w:rPr>
          <w:rFonts w:ascii="Calibri" w:eastAsia="Calibri" w:hAnsi="Calibri" w:cs="Times New Roman"/>
          <w:iCs/>
        </w:rPr>
        <w:t>FANMex</w:t>
      </w:r>
      <w:proofErr w:type="spellEnd"/>
      <w:r w:rsidR="00FE477B">
        <w:rPr>
          <w:rFonts w:ascii="Calibri" w:eastAsia="Calibri" w:hAnsi="Calibri" w:cs="Times New Roman"/>
          <w:iCs/>
        </w:rPr>
        <w:t xml:space="preserve"> then</w:t>
      </w:r>
      <w:r>
        <w:rPr>
          <w:rFonts w:ascii="Calibri" w:eastAsia="Calibri" w:hAnsi="Calibri" w:cs="Times New Roman"/>
          <w:iCs/>
        </w:rPr>
        <w:t xml:space="preserve"> created an online platform called </w:t>
      </w:r>
      <w:hyperlink r:id="rId27" w:history="1">
        <w:r w:rsidRPr="00294343">
          <w:rPr>
            <w:rStyle w:val="Hyperlink"/>
            <w:rFonts w:ascii="Calibri" w:eastAsia="Calibri" w:hAnsi="Calibri" w:cs="Times New Roman"/>
            <w:iCs/>
          </w:rPr>
          <w:t xml:space="preserve">Calidad del Agua </w:t>
        </w:r>
        <w:proofErr w:type="spellStart"/>
        <w:r w:rsidRPr="00294343">
          <w:rPr>
            <w:rStyle w:val="Hyperlink"/>
            <w:rFonts w:ascii="Calibri" w:eastAsia="Calibri" w:hAnsi="Calibri" w:cs="Times New Roman"/>
            <w:iCs/>
          </w:rPr>
          <w:t>en</w:t>
        </w:r>
        <w:proofErr w:type="spellEnd"/>
        <w:r w:rsidRPr="00294343">
          <w:rPr>
            <w:rStyle w:val="Hyperlink"/>
            <w:rFonts w:ascii="Calibri" w:eastAsia="Calibri" w:hAnsi="Calibri" w:cs="Times New Roman"/>
            <w:iCs/>
          </w:rPr>
          <w:t xml:space="preserve"> las </w:t>
        </w:r>
        <w:proofErr w:type="spellStart"/>
        <w:r w:rsidRPr="00294343">
          <w:rPr>
            <w:rStyle w:val="Hyperlink"/>
            <w:rFonts w:ascii="Calibri" w:eastAsia="Calibri" w:hAnsi="Calibri" w:cs="Times New Roman"/>
            <w:iCs/>
          </w:rPr>
          <w:t>Escuelas</w:t>
        </w:r>
        <w:proofErr w:type="spellEnd"/>
      </w:hyperlink>
      <w:r>
        <w:rPr>
          <w:rFonts w:ascii="Calibri" w:eastAsia="Calibri" w:hAnsi="Calibri" w:cs="Times New Roman"/>
          <w:iCs/>
        </w:rPr>
        <w:t xml:space="preserve"> (‘Quality of Water in Schools’) </w:t>
      </w:r>
      <w:r w:rsidR="00FE477B">
        <w:rPr>
          <w:rFonts w:ascii="Calibri" w:eastAsia="Calibri" w:hAnsi="Calibri" w:cs="Times New Roman"/>
          <w:iCs/>
        </w:rPr>
        <w:t xml:space="preserve">to </w:t>
      </w:r>
      <w:r w:rsidR="00A14FC0">
        <w:rPr>
          <w:rFonts w:ascii="Calibri" w:eastAsia="Calibri" w:hAnsi="Calibri" w:cs="Times New Roman"/>
          <w:iCs/>
        </w:rPr>
        <w:t>disseminate</w:t>
      </w:r>
      <w:r w:rsidR="00FE477B">
        <w:rPr>
          <w:rFonts w:ascii="Calibri" w:eastAsia="Calibri" w:hAnsi="Calibri" w:cs="Times New Roman"/>
          <w:iCs/>
        </w:rPr>
        <w:t xml:space="preserve"> this information</w:t>
      </w:r>
      <w:r w:rsidR="00554561">
        <w:rPr>
          <w:rFonts w:ascii="Calibri" w:eastAsia="Calibri" w:hAnsi="Calibri" w:cs="Times New Roman"/>
          <w:iCs/>
        </w:rPr>
        <w:t xml:space="preserve"> </w:t>
      </w:r>
      <w:r w:rsidR="00A14FC0">
        <w:rPr>
          <w:rFonts w:ascii="Calibri" w:eastAsia="Calibri" w:hAnsi="Calibri" w:cs="Times New Roman"/>
          <w:iCs/>
        </w:rPr>
        <w:t>along with</w:t>
      </w:r>
      <w:r w:rsidR="00554561">
        <w:rPr>
          <w:rFonts w:ascii="Calibri" w:eastAsia="Calibri" w:hAnsi="Calibri" w:cs="Times New Roman"/>
          <w:iCs/>
        </w:rPr>
        <w:t xml:space="preserve"> suggested rights claiming actions</w:t>
      </w:r>
      <w:r w:rsidR="00FE477B">
        <w:rPr>
          <w:rFonts w:ascii="Calibri" w:eastAsia="Calibri" w:hAnsi="Calibri" w:cs="Times New Roman"/>
          <w:iCs/>
        </w:rPr>
        <w:t xml:space="preserve"> </w:t>
      </w:r>
      <w:r w:rsidR="00D37E8B">
        <w:rPr>
          <w:rFonts w:ascii="Calibri" w:eastAsia="Calibri" w:hAnsi="Calibri" w:cs="Times New Roman"/>
          <w:iCs/>
        </w:rPr>
        <w:t>among</w:t>
      </w:r>
      <w:r w:rsidR="00FE477B">
        <w:rPr>
          <w:rFonts w:ascii="Calibri" w:eastAsia="Calibri" w:hAnsi="Calibri" w:cs="Times New Roman"/>
          <w:iCs/>
        </w:rPr>
        <w:t xml:space="preserve"> students, parents and teachers</w:t>
      </w:r>
      <w:r w:rsidR="00554561">
        <w:rPr>
          <w:rFonts w:ascii="Calibri" w:eastAsia="Calibri" w:hAnsi="Calibri" w:cs="Times New Roman"/>
          <w:iCs/>
        </w:rPr>
        <w:t>.</w:t>
      </w:r>
    </w:p>
    <w:bookmarkEnd w:id="19"/>
    <w:p w14:paraId="3F543B30" w14:textId="77777777" w:rsidR="003234DE" w:rsidRPr="003234DE" w:rsidRDefault="003234DE" w:rsidP="00FE477B">
      <w:pPr>
        <w:spacing w:before="240"/>
        <w:rPr>
          <w:rFonts w:ascii="Calibri" w:eastAsia="Calibri" w:hAnsi="Calibri" w:cs="Times New Roman"/>
          <w:b/>
          <w:iCs/>
          <w:color w:val="0070C0"/>
        </w:rPr>
      </w:pPr>
      <w:r w:rsidRPr="00333A51">
        <w:rPr>
          <w:rFonts w:ascii="Calibri" w:eastAsia="Calibri" w:hAnsi="Calibri" w:cs="Times New Roman"/>
          <w:b/>
          <w:iCs/>
          <w:color w:val="0070C0"/>
        </w:rPr>
        <w:t>Litigation</w:t>
      </w:r>
    </w:p>
    <w:p w14:paraId="1D6F7063" w14:textId="49F60590" w:rsidR="003234DE" w:rsidRPr="00BB4BE7" w:rsidRDefault="00CF34F6" w:rsidP="003234DE">
      <w:pPr>
        <w:jc w:val="both"/>
        <w:rPr>
          <w:rFonts w:ascii="Calibri" w:eastAsia="Calibri" w:hAnsi="Calibri" w:cs="Times New Roman"/>
          <w:iCs/>
        </w:rPr>
      </w:pPr>
      <w:bookmarkStart w:id="20" w:name="_Hlk113459441"/>
      <w:r>
        <w:rPr>
          <w:rFonts w:ascii="Calibri" w:eastAsia="Calibri" w:hAnsi="Calibri" w:cs="Times New Roman"/>
          <w:iCs/>
        </w:rPr>
        <w:t>Like protest, l</w:t>
      </w:r>
      <w:r w:rsidR="003234DE" w:rsidRPr="00BB4BE7">
        <w:rPr>
          <w:rFonts w:ascii="Calibri" w:eastAsia="Calibri" w:hAnsi="Calibri" w:cs="Times New Roman"/>
          <w:iCs/>
        </w:rPr>
        <w:t xml:space="preserve">itigation </w:t>
      </w:r>
      <w:r w:rsidR="003234DE">
        <w:rPr>
          <w:rFonts w:ascii="Calibri" w:eastAsia="Calibri" w:hAnsi="Calibri" w:cs="Times New Roman"/>
          <w:iCs/>
        </w:rPr>
        <w:t>is</w:t>
      </w:r>
      <w:r w:rsidR="003234DE" w:rsidRPr="00BB4BE7">
        <w:rPr>
          <w:rFonts w:ascii="Calibri" w:eastAsia="Calibri" w:hAnsi="Calibri" w:cs="Times New Roman"/>
          <w:iCs/>
        </w:rPr>
        <w:t xml:space="preserve"> often </w:t>
      </w:r>
      <w:r w:rsidR="003234DE">
        <w:rPr>
          <w:rFonts w:ascii="Calibri" w:eastAsia="Calibri" w:hAnsi="Calibri" w:cs="Times New Roman"/>
          <w:iCs/>
        </w:rPr>
        <w:t xml:space="preserve">a </w:t>
      </w:r>
      <w:r w:rsidR="004A3CB2">
        <w:rPr>
          <w:rFonts w:ascii="Calibri" w:eastAsia="Calibri" w:hAnsi="Calibri" w:cs="Times New Roman"/>
          <w:iCs/>
        </w:rPr>
        <w:t>measure</w:t>
      </w:r>
      <w:r w:rsidR="003234DE">
        <w:rPr>
          <w:rFonts w:ascii="Calibri" w:eastAsia="Calibri" w:hAnsi="Calibri" w:cs="Times New Roman"/>
          <w:iCs/>
        </w:rPr>
        <w:t xml:space="preserve"> of </w:t>
      </w:r>
      <w:r w:rsidR="003234DE" w:rsidRPr="00BB4BE7">
        <w:rPr>
          <w:rFonts w:ascii="Calibri" w:eastAsia="Calibri" w:hAnsi="Calibri" w:cs="Times New Roman"/>
          <w:iCs/>
        </w:rPr>
        <w:t>last resort</w:t>
      </w:r>
      <w:r>
        <w:rPr>
          <w:rFonts w:ascii="Calibri" w:eastAsia="Calibri" w:hAnsi="Calibri" w:cs="Times New Roman"/>
          <w:iCs/>
        </w:rPr>
        <w:t xml:space="preserve">. It is most effective when employed in combination with other tactics including </w:t>
      </w:r>
      <w:r w:rsidR="003234DE" w:rsidRPr="00BB4BE7">
        <w:rPr>
          <w:rFonts w:ascii="Calibri" w:eastAsia="Calibri" w:hAnsi="Calibri" w:cs="Times New Roman"/>
          <w:iCs/>
        </w:rPr>
        <w:t xml:space="preserve">community mobilisation, </w:t>
      </w:r>
      <w:r>
        <w:rPr>
          <w:rFonts w:ascii="Calibri" w:eastAsia="Calibri" w:hAnsi="Calibri" w:cs="Times New Roman"/>
          <w:iCs/>
        </w:rPr>
        <w:t xml:space="preserve">social accountability and </w:t>
      </w:r>
      <w:r w:rsidR="00FE477B">
        <w:rPr>
          <w:rFonts w:ascii="Calibri" w:eastAsia="Calibri" w:hAnsi="Calibri" w:cs="Times New Roman"/>
          <w:iCs/>
        </w:rPr>
        <w:t>direct</w:t>
      </w:r>
      <w:r w:rsidR="003234DE" w:rsidRPr="00BB4BE7">
        <w:rPr>
          <w:rFonts w:ascii="Calibri" w:eastAsia="Calibri" w:hAnsi="Calibri" w:cs="Times New Roman"/>
          <w:iCs/>
        </w:rPr>
        <w:t xml:space="preserve"> government</w:t>
      </w:r>
      <w:r w:rsidR="00FE477B">
        <w:rPr>
          <w:rFonts w:ascii="Calibri" w:eastAsia="Calibri" w:hAnsi="Calibri" w:cs="Times New Roman"/>
          <w:iCs/>
        </w:rPr>
        <w:t xml:space="preserve"> engagement</w:t>
      </w:r>
      <w:r w:rsidR="00987333">
        <w:rPr>
          <w:rFonts w:ascii="Calibri" w:eastAsia="Calibri" w:hAnsi="Calibri" w:cs="Times New Roman"/>
          <w:iCs/>
        </w:rPr>
        <w:t xml:space="preserve">. The legal mobilisation that surrounds litigation, is as important as the litigation itself. </w:t>
      </w:r>
      <w:r w:rsidR="003234DE" w:rsidRPr="00BB4BE7">
        <w:rPr>
          <w:rFonts w:ascii="Calibri" w:eastAsia="Calibri" w:hAnsi="Calibri" w:cs="Times New Roman"/>
          <w:iCs/>
        </w:rPr>
        <w:t xml:space="preserve"> </w:t>
      </w:r>
      <w:r w:rsidR="00CC5E1A">
        <w:rPr>
          <w:rFonts w:ascii="Calibri" w:eastAsia="Calibri" w:hAnsi="Calibri" w:cs="Times New Roman"/>
          <w:iCs/>
        </w:rPr>
        <w:t xml:space="preserve">For example, </w:t>
      </w:r>
      <w:r w:rsidR="0046235D">
        <w:rPr>
          <w:rFonts w:ascii="Calibri" w:eastAsia="Calibri" w:hAnsi="Calibri" w:cs="Times New Roman"/>
          <w:iCs/>
        </w:rPr>
        <w:t xml:space="preserve">in Thailand </w:t>
      </w:r>
      <w:proofErr w:type="spellStart"/>
      <w:r w:rsidR="00CC5E1A">
        <w:rPr>
          <w:rFonts w:ascii="Calibri" w:eastAsia="Calibri" w:hAnsi="Calibri" w:cs="Times New Roman"/>
          <w:iCs/>
        </w:rPr>
        <w:t>Manushya</w:t>
      </w:r>
      <w:proofErr w:type="spellEnd"/>
      <w:r w:rsidR="00CC5E1A">
        <w:rPr>
          <w:rFonts w:ascii="Calibri" w:eastAsia="Calibri" w:hAnsi="Calibri" w:cs="Times New Roman"/>
          <w:iCs/>
        </w:rPr>
        <w:t xml:space="preserve"> Foundation provide legal training and </w:t>
      </w:r>
      <w:r w:rsidR="0046235D">
        <w:rPr>
          <w:rFonts w:ascii="Calibri" w:eastAsia="Calibri" w:hAnsi="Calibri" w:cs="Times New Roman"/>
          <w:iCs/>
        </w:rPr>
        <w:t>cover court costs</w:t>
      </w:r>
      <w:r w:rsidR="00CC5E1A">
        <w:rPr>
          <w:rFonts w:ascii="Calibri" w:eastAsia="Calibri" w:hAnsi="Calibri" w:cs="Times New Roman"/>
          <w:iCs/>
        </w:rPr>
        <w:t xml:space="preserve"> </w:t>
      </w:r>
      <w:r w:rsidR="0046235D">
        <w:rPr>
          <w:rFonts w:ascii="Calibri" w:eastAsia="Calibri" w:hAnsi="Calibri" w:cs="Times New Roman"/>
          <w:iCs/>
        </w:rPr>
        <w:t xml:space="preserve">to support the </w:t>
      </w:r>
      <w:proofErr w:type="spellStart"/>
      <w:r w:rsidR="0046235D">
        <w:rPr>
          <w:rFonts w:ascii="Calibri" w:eastAsia="Calibri" w:hAnsi="Calibri" w:cs="Times New Roman"/>
          <w:iCs/>
        </w:rPr>
        <w:t>Phichit</w:t>
      </w:r>
      <w:proofErr w:type="spellEnd"/>
      <w:r w:rsidR="00CC5E1A">
        <w:rPr>
          <w:rFonts w:ascii="Calibri" w:eastAsia="Calibri" w:hAnsi="Calibri" w:cs="Times New Roman"/>
          <w:iCs/>
        </w:rPr>
        <w:t xml:space="preserve"> community’s class action lawsuit against an Australian-owned mining company that polluted their water and environment.</w:t>
      </w:r>
    </w:p>
    <w:p w14:paraId="57375889" w14:textId="35B87488" w:rsidR="003234DE" w:rsidRPr="0016471E" w:rsidRDefault="00CC5E1A" w:rsidP="003234DE">
      <w:pPr>
        <w:jc w:val="both"/>
        <w:rPr>
          <w:rFonts w:ascii="Calibri" w:eastAsia="Calibri" w:hAnsi="Calibri" w:cs="Times New Roman"/>
          <w:iCs/>
        </w:rPr>
      </w:pPr>
      <w:r>
        <w:rPr>
          <w:rFonts w:ascii="Calibri" w:eastAsia="Calibri" w:hAnsi="Calibri" w:cs="Times New Roman"/>
          <w:iCs/>
        </w:rPr>
        <w:t xml:space="preserve">Litigation can seem costly and inaccessible - especially to </w:t>
      </w:r>
      <w:r w:rsidR="004C739A">
        <w:rPr>
          <w:rFonts w:ascii="Calibri" w:eastAsia="Calibri" w:hAnsi="Calibri" w:cs="Times New Roman"/>
          <w:iCs/>
        </w:rPr>
        <w:t xml:space="preserve">people </w:t>
      </w:r>
      <w:r w:rsidR="008C2B8D">
        <w:rPr>
          <w:rFonts w:ascii="Calibri" w:eastAsia="Calibri" w:hAnsi="Calibri" w:cs="Times New Roman"/>
          <w:iCs/>
        </w:rPr>
        <w:t>working in countries where the human rights to water and sanitation are not enshrined in national law</w:t>
      </w:r>
      <w:r>
        <w:rPr>
          <w:rFonts w:ascii="Calibri" w:eastAsia="Calibri" w:hAnsi="Calibri" w:cs="Times New Roman"/>
          <w:iCs/>
        </w:rPr>
        <w:t xml:space="preserve">. </w:t>
      </w:r>
      <w:proofErr w:type="gramStart"/>
      <w:r>
        <w:rPr>
          <w:rFonts w:ascii="Calibri" w:eastAsia="Calibri" w:hAnsi="Calibri" w:cs="Times New Roman"/>
          <w:iCs/>
        </w:rPr>
        <w:t>However</w:t>
      </w:r>
      <w:proofErr w:type="gramEnd"/>
      <w:r>
        <w:rPr>
          <w:rFonts w:ascii="Calibri" w:eastAsia="Calibri" w:hAnsi="Calibri" w:cs="Times New Roman"/>
          <w:iCs/>
        </w:rPr>
        <w:t xml:space="preserve"> members</w:t>
      </w:r>
      <w:r w:rsidR="008C2B8D">
        <w:rPr>
          <w:rFonts w:ascii="Calibri" w:eastAsia="Calibri" w:hAnsi="Calibri" w:cs="Times New Roman"/>
          <w:iCs/>
        </w:rPr>
        <w:t xml:space="preserve"> can still </w:t>
      </w:r>
      <w:r w:rsidR="00545029">
        <w:rPr>
          <w:rFonts w:ascii="Calibri" w:eastAsia="Calibri" w:hAnsi="Calibri" w:cs="Times New Roman"/>
          <w:iCs/>
        </w:rPr>
        <w:t xml:space="preserve">seek assistance from </w:t>
      </w:r>
      <w:r w:rsidR="00B64E12" w:rsidRPr="003370C6">
        <w:rPr>
          <w:rFonts w:cstheme="minorHAnsi"/>
          <w:szCs w:val="24"/>
        </w:rPr>
        <w:t>pro bono legal groups</w:t>
      </w:r>
      <w:r w:rsidR="00B64E12">
        <w:rPr>
          <w:rFonts w:cstheme="minorHAnsi"/>
          <w:szCs w:val="24"/>
        </w:rPr>
        <w:t xml:space="preserve"> </w:t>
      </w:r>
      <w:r w:rsidR="00B021EA">
        <w:rPr>
          <w:rFonts w:cstheme="minorHAnsi"/>
          <w:szCs w:val="24"/>
        </w:rPr>
        <w:t xml:space="preserve">at home or abroad </w:t>
      </w:r>
      <w:r w:rsidR="00B64E12">
        <w:rPr>
          <w:rFonts w:cstheme="minorHAnsi"/>
          <w:szCs w:val="24"/>
        </w:rPr>
        <w:t xml:space="preserve">(i.e. </w:t>
      </w:r>
      <w:r w:rsidR="008C2B8D">
        <w:rPr>
          <w:rFonts w:ascii="Calibri" w:eastAsia="Calibri" w:hAnsi="Calibri" w:cs="Times New Roman"/>
          <w:iCs/>
        </w:rPr>
        <w:t>public interest</w:t>
      </w:r>
      <w:r w:rsidR="00CF34F6">
        <w:rPr>
          <w:rFonts w:ascii="Calibri" w:eastAsia="Calibri" w:hAnsi="Calibri" w:cs="Times New Roman"/>
          <w:iCs/>
        </w:rPr>
        <w:t xml:space="preserve"> legal</w:t>
      </w:r>
      <w:r w:rsidR="008C2B8D">
        <w:rPr>
          <w:rFonts w:ascii="Calibri" w:eastAsia="Calibri" w:hAnsi="Calibri" w:cs="Times New Roman"/>
          <w:iCs/>
        </w:rPr>
        <w:t xml:space="preserve"> organisations or special</w:t>
      </w:r>
      <w:r w:rsidR="00B64E12">
        <w:rPr>
          <w:rFonts w:ascii="Calibri" w:eastAsia="Calibri" w:hAnsi="Calibri" w:cs="Times New Roman"/>
          <w:iCs/>
        </w:rPr>
        <w:t>ist</w:t>
      </w:r>
      <w:r w:rsidR="008C2B8D">
        <w:rPr>
          <w:rFonts w:ascii="Calibri" w:eastAsia="Calibri" w:hAnsi="Calibri" w:cs="Times New Roman"/>
          <w:iCs/>
        </w:rPr>
        <w:t xml:space="preserve"> </w:t>
      </w:r>
      <w:r w:rsidR="00B64E12">
        <w:rPr>
          <w:rFonts w:ascii="Calibri" w:eastAsia="Calibri" w:hAnsi="Calibri" w:cs="Times New Roman"/>
          <w:iCs/>
        </w:rPr>
        <w:t>I</w:t>
      </w:r>
      <w:r w:rsidR="008C2B8D">
        <w:rPr>
          <w:rFonts w:ascii="Calibri" w:eastAsia="Calibri" w:hAnsi="Calibri" w:cs="Times New Roman"/>
          <w:iCs/>
        </w:rPr>
        <w:t>NGOs</w:t>
      </w:r>
      <w:r w:rsidR="00B64E12">
        <w:rPr>
          <w:rFonts w:ascii="Calibri" w:eastAsia="Calibri" w:hAnsi="Calibri" w:cs="Times New Roman"/>
          <w:iCs/>
        </w:rPr>
        <w:t>)</w:t>
      </w:r>
      <w:r w:rsidR="008C2B8D">
        <w:rPr>
          <w:rFonts w:ascii="Calibri" w:eastAsia="Calibri" w:hAnsi="Calibri" w:cs="Times New Roman"/>
          <w:iCs/>
        </w:rPr>
        <w:t xml:space="preserve"> to</w:t>
      </w:r>
      <w:r w:rsidR="00CF34F6">
        <w:rPr>
          <w:rFonts w:ascii="Calibri" w:eastAsia="Calibri" w:hAnsi="Calibri" w:cs="Times New Roman"/>
          <w:iCs/>
        </w:rPr>
        <w:t xml:space="preserve"> </w:t>
      </w:r>
      <w:r w:rsidR="00545029">
        <w:rPr>
          <w:rFonts w:ascii="Calibri" w:eastAsia="Calibri" w:hAnsi="Calibri" w:cs="Times New Roman"/>
          <w:iCs/>
        </w:rPr>
        <w:t>use</w:t>
      </w:r>
      <w:r w:rsidR="00CF34F6">
        <w:rPr>
          <w:rFonts w:ascii="Calibri" w:eastAsia="Calibri" w:hAnsi="Calibri" w:cs="Times New Roman"/>
          <w:iCs/>
        </w:rPr>
        <w:t xml:space="preserve"> </w:t>
      </w:r>
      <w:r w:rsidR="008C2B8D" w:rsidRPr="0016471E">
        <w:rPr>
          <w:rFonts w:ascii="Calibri" w:eastAsia="Calibri" w:hAnsi="Calibri" w:cs="Times New Roman"/>
          <w:iCs/>
        </w:rPr>
        <w:t>local</w:t>
      </w:r>
      <w:r w:rsidR="008C2B8D">
        <w:rPr>
          <w:rFonts w:ascii="Calibri" w:eastAsia="Calibri" w:hAnsi="Calibri" w:cs="Times New Roman"/>
          <w:iCs/>
        </w:rPr>
        <w:t>, regional or international</w:t>
      </w:r>
      <w:r w:rsidR="008C2B8D" w:rsidRPr="0016471E">
        <w:rPr>
          <w:rFonts w:ascii="Calibri" w:eastAsia="Calibri" w:hAnsi="Calibri" w:cs="Times New Roman"/>
          <w:iCs/>
        </w:rPr>
        <w:t xml:space="preserve"> </w:t>
      </w:r>
      <w:r w:rsidR="008C2B8D">
        <w:rPr>
          <w:rFonts w:ascii="Calibri" w:eastAsia="Calibri" w:hAnsi="Calibri" w:cs="Times New Roman"/>
          <w:iCs/>
        </w:rPr>
        <w:t>law</w:t>
      </w:r>
      <w:r w:rsidR="003234DE" w:rsidRPr="0016471E">
        <w:rPr>
          <w:rFonts w:ascii="Calibri" w:eastAsia="Calibri" w:hAnsi="Calibri" w:cs="Times New Roman"/>
          <w:iCs/>
        </w:rPr>
        <w:t xml:space="preserve"> </w:t>
      </w:r>
      <w:r w:rsidR="003102D1">
        <w:rPr>
          <w:rFonts w:ascii="Calibri" w:eastAsia="Calibri" w:hAnsi="Calibri" w:cs="Times New Roman"/>
          <w:iCs/>
        </w:rPr>
        <w:t xml:space="preserve">that </w:t>
      </w:r>
      <w:r w:rsidR="00545029">
        <w:rPr>
          <w:rFonts w:ascii="Calibri" w:eastAsia="Calibri" w:hAnsi="Calibri" w:cs="Times New Roman"/>
          <w:iCs/>
        </w:rPr>
        <w:t>is</w:t>
      </w:r>
      <w:r w:rsidR="003234DE" w:rsidRPr="0016471E">
        <w:rPr>
          <w:rFonts w:ascii="Calibri" w:eastAsia="Calibri" w:hAnsi="Calibri" w:cs="Times New Roman"/>
          <w:iCs/>
        </w:rPr>
        <w:t xml:space="preserve"> ‘justiciable’ for water and sanitation rights</w:t>
      </w:r>
      <w:r w:rsidR="00373EA8">
        <w:rPr>
          <w:rFonts w:ascii="Calibri" w:eastAsia="Calibri" w:hAnsi="Calibri" w:cs="Times New Roman"/>
          <w:iCs/>
        </w:rPr>
        <w:t>, including the right to administrative justice and procedural fairness in administrative actions and decisions</w:t>
      </w:r>
      <w:r w:rsidR="003234DE" w:rsidRPr="0016471E">
        <w:rPr>
          <w:rFonts w:ascii="Calibri" w:eastAsia="Calibri" w:hAnsi="Calibri" w:cs="Times New Roman"/>
          <w:iCs/>
        </w:rPr>
        <w:t xml:space="preserve">. </w:t>
      </w:r>
      <w:r w:rsidR="00FE477B">
        <w:rPr>
          <w:rFonts w:ascii="Calibri" w:eastAsia="Calibri" w:hAnsi="Calibri" w:cs="Times New Roman"/>
          <w:iCs/>
        </w:rPr>
        <w:t>Legal</w:t>
      </w:r>
      <w:r w:rsidR="003234DE" w:rsidRPr="0016471E">
        <w:rPr>
          <w:rFonts w:ascii="Calibri" w:eastAsia="Calibri" w:hAnsi="Calibri" w:cs="Times New Roman"/>
          <w:iCs/>
        </w:rPr>
        <w:t xml:space="preserve"> system</w:t>
      </w:r>
      <w:r w:rsidR="00FE477B">
        <w:rPr>
          <w:rFonts w:ascii="Calibri" w:eastAsia="Calibri" w:hAnsi="Calibri" w:cs="Times New Roman"/>
          <w:iCs/>
        </w:rPr>
        <w:t>s</w:t>
      </w:r>
      <w:r w:rsidR="003234DE" w:rsidRPr="0016471E">
        <w:rPr>
          <w:rFonts w:ascii="Calibri" w:eastAsia="Calibri" w:hAnsi="Calibri" w:cs="Times New Roman"/>
          <w:iCs/>
        </w:rPr>
        <w:t xml:space="preserve"> </w:t>
      </w:r>
      <w:r w:rsidR="008C2B8D">
        <w:rPr>
          <w:rFonts w:ascii="Calibri" w:eastAsia="Calibri" w:hAnsi="Calibri" w:cs="Times New Roman"/>
          <w:iCs/>
        </w:rPr>
        <w:t>will</w:t>
      </w:r>
      <w:r w:rsidR="003234DE" w:rsidRPr="0016471E">
        <w:rPr>
          <w:rFonts w:ascii="Calibri" w:eastAsia="Calibri" w:hAnsi="Calibri" w:cs="Times New Roman"/>
          <w:iCs/>
        </w:rPr>
        <w:t xml:space="preserve"> only </w:t>
      </w:r>
      <w:r w:rsidR="008C2B8D">
        <w:rPr>
          <w:rFonts w:ascii="Calibri" w:eastAsia="Calibri" w:hAnsi="Calibri" w:cs="Times New Roman"/>
          <w:iCs/>
        </w:rPr>
        <w:t>change</w:t>
      </w:r>
      <w:r w:rsidR="003234DE" w:rsidRPr="0016471E">
        <w:rPr>
          <w:rFonts w:ascii="Calibri" w:eastAsia="Calibri" w:hAnsi="Calibri" w:cs="Times New Roman"/>
          <w:iCs/>
        </w:rPr>
        <w:t xml:space="preserve"> </w:t>
      </w:r>
      <w:r w:rsidR="00B64E12">
        <w:rPr>
          <w:rFonts w:ascii="Calibri" w:eastAsia="Calibri" w:hAnsi="Calibri" w:cs="Times New Roman"/>
          <w:iCs/>
        </w:rPr>
        <w:t xml:space="preserve">if </w:t>
      </w:r>
      <w:r w:rsidR="008C2B8D">
        <w:rPr>
          <w:rFonts w:ascii="Calibri" w:eastAsia="Calibri" w:hAnsi="Calibri" w:cs="Times New Roman"/>
          <w:iCs/>
        </w:rPr>
        <w:t>they are</w:t>
      </w:r>
      <w:r w:rsidR="003234DE" w:rsidRPr="0016471E">
        <w:rPr>
          <w:rFonts w:ascii="Calibri" w:eastAsia="Calibri" w:hAnsi="Calibri" w:cs="Times New Roman"/>
          <w:iCs/>
        </w:rPr>
        <w:t xml:space="preserve"> </w:t>
      </w:r>
      <w:r w:rsidR="008C2B8D">
        <w:rPr>
          <w:rFonts w:ascii="Calibri" w:eastAsia="Calibri" w:hAnsi="Calibri" w:cs="Times New Roman"/>
          <w:iCs/>
        </w:rPr>
        <w:t>challenged</w:t>
      </w:r>
      <w:r w:rsidR="003234DE" w:rsidRPr="0016471E">
        <w:rPr>
          <w:rFonts w:ascii="Calibri" w:eastAsia="Calibri" w:hAnsi="Calibri" w:cs="Times New Roman"/>
          <w:iCs/>
        </w:rPr>
        <w:t xml:space="preserve">. </w:t>
      </w:r>
      <w:r w:rsidR="00FE477B">
        <w:rPr>
          <w:rFonts w:ascii="Calibri" w:eastAsia="Calibri" w:hAnsi="Calibri" w:cs="Times New Roman"/>
          <w:iCs/>
        </w:rPr>
        <w:t>Reform is possible.</w:t>
      </w:r>
      <w:r w:rsidR="00B64E12">
        <w:rPr>
          <w:rFonts w:ascii="Calibri" w:eastAsia="Calibri" w:hAnsi="Calibri" w:cs="Times New Roman"/>
          <w:iCs/>
        </w:rPr>
        <w:t xml:space="preserve"> </w:t>
      </w:r>
    </w:p>
    <w:bookmarkEnd w:id="20"/>
    <w:p w14:paraId="49E3D88C" w14:textId="5BA89618" w:rsidR="003234DE" w:rsidRPr="00333A51" w:rsidRDefault="003234DE" w:rsidP="003234DE">
      <w:pPr>
        <w:rPr>
          <w:rFonts w:ascii="Calibri" w:eastAsia="Calibri" w:hAnsi="Calibri" w:cs="Times New Roman"/>
          <w:b/>
          <w:iCs/>
          <w:color w:val="0070C0"/>
        </w:rPr>
      </w:pPr>
      <w:r w:rsidRPr="00333A51">
        <w:rPr>
          <w:rFonts w:ascii="Calibri" w:eastAsia="Calibri" w:hAnsi="Calibri" w:cs="Times New Roman"/>
          <w:b/>
          <w:iCs/>
          <w:color w:val="0070C0"/>
        </w:rPr>
        <w:lastRenderedPageBreak/>
        <w:t>Lodging complaints to regulators or national human rights institutions</w:t>
      </w:r>
    </w:p>
    <w:p w14:paraId="44F76101" w14:textId="48FD2CE7" w:rsidR="003234DE" w:rsidRPr="003370C6" w:rsidRDefault="003234DE" w:rsidP="003234DE">
      <w:pPr>
        <w:jc w:val="both"/>
        <w:rPr>
          <w:rFonts w:cstheme="minorHAnsi"/>
          <w:szCs w:val="24"/>
        </w:rPr>
      </w:pPr>
      <w:r w:rsidRPr="00333A51">
        <w:rPr>
          <w:rFonts w:cstheme="minorHAnsi"/>
          <w:szCs w:val="24"/>
        </w:rPr>
        <w:t>People can claim their rights to water and sanitation by lodging complaints</w:t>
      </w:r>
      <w:r w:rsidR="000913DD" w:rsidRPr="00333A51">
        <w:rPr>
          <w:rFonts w:cstheme="minorHAnsi"/>
          <w:szCs w:val="24"/>
        </w:rPr>
        <w:t xml:space="preserve"> with their national utility regulators and or </w:t>
      </w:r>
      <w:r w:rsidRPr="00333A51">
        <w:rPr>
          <w:rFonts w:cstheme="minorHAnsi"/>
          <w:szCs w:val="24"/>
        </w:rPr>
        <w:t>National Human Rights Institut</w:t>
      </w:r>
      <w:r w:rsidR="00CC5E1A" w:rsidRPr="00333A51">
        <w:rPr>
          <w:rFonts w:cstheme="minorHAnsi"/>
          <w:szCs w:val="24"/>
        </w:rPr>
        <w:t>ions</w:t>
      </w:r>
      <w:r w:rsidRPr="00333A51">
        <w:rPr>
          <w:rFonts w:cstheme="minorHAnsi"/>
          <w:szCs w:val="24"/>
        </w:rPr>
        <w:t xml:space="preserve"> (NHRIs).</w:t>
      </w:r>
      <w:r w:rsidRPr="00333A51">
        <w:rPr>
          <w:rStyle w:val="FootnoteReference"/>
          <w:rFonts w:cstheme="minorHAnsi"/>
          <w:szCs w:val="24"/>
        </w:rPr>
        <w:t xml:space="preserve"> </w:t>
      </w:r>
      <w:r w:rsidRPr="00333A51">
        <w:rPr>
          <w:rStyle w:val="FootnoteReference"/>
          <w:rFonts w:cstheme="minorHAnsi"/>
          <w:szCs w:val="24"/>
        </w:rPr>
        <w:footnoteReference w:id="9"/>
      </w:r>
    </w:p>
    <w:p w14:paraId="1F1217F2" w14:textId="20C202F8" w:rsidR="00CC5E1A" w:rsidRDefault="00404C8E" w:rsidP="003234DE">
      <w:pPr>
        <w:jc w:val="both"/>
        <w:rPr>
          <w:rFonts w:cstheme="minorHAnsi"/>
          <w:szCs w:val="24"/>
        </w:rPr>
      </w:pPr>
      <w:r>
        <w:rPr>
          <w:rFonts w:cstheme="minorHAnsi"/>
          <w:szCs w:val="24"/>
        </w:rPr>
        <w:t>National</w:t>
      </w:r>
      <w:r w:rsidR="00CC5E1A" w:rsidRPr="00CC5E1A">
        <w:rPr>
          <w:rFonts w:cstheme="minorHAnsi"/>
          <w:szCs w:val="24"/>
        </w:rPr>
        <w:t xml:space="preserve"> regulators</w:t>
      </w:r>
      <w:r w:rsidR="000913DD">
        <w:rPr>
          <w:rFonts w:cstheme="minorHAnsi"/>
          <w:szCs w:val="24"/>
        </w:rPr>
        <w:t>, often referred to as national utility regulators</w:t>
      </w:r>
      <w:r>
        <w:rPr>
          <w:rFonts w:cstheme="minorHAnsi"/>
          <w:szCs w:val="24"/>
        </w:rPr>
        <w:t xml:space="preserve"> (NURs)</w:t>
      </w:r>
      <w:r w:rsidR="00CC5E1A" w:rsidRPr="00CC5E1A">
        <w:rPr>
          <w:rFonts w:cstheme="minorHAnsi"/>
          <w:szCs w:val="24"/>
        </w:rPr>
        <w:t xml:space="preserve"> are independent governmental agencies</w:t>
      </w:r>
      <w:r w:rsidR="003102D1">
        <w:rPr>
          <w:rFonts w:cstheme="minorHAnsi"/>
          <w:szCs w:val="24"/>
        </w:rPr>
        <w:t xml:space="preserve"> </w:t>
      </w:r>
      <w:r w:rsidRPr="00380258">
        <w:rPr>
          <w:rFonts w:cstheme="minorHAnsi"/>
          <w:szCs w:val="24"/>
        </w:rPr>
        <w:t>that ensure water services are affordable, efficient, effective, and equitable</w:t>
      </w:r>
      <w:r w:rsidR="00CB7A7C">
        <w:rPr>
          <w:rFonts w:cstheme="minorHAnsi"/>
          <w:szCs w:val="24"/>
        </w:rPr>
        <w:t xml:space="preserve">. </w:t>
      </w:r>
      <w:r w:rsidR="00CC5E1A" w:rsidRPr="00CC5E1A">
        <w:rPr>
          <w:rFonts w:cstheme="minorHAnsi"/>
          <w:szCs w:val="24"/>
        </w:rPr>
        <w:t xml:space="preserve">They have the power to set restrictions on </w:t>
      </w:r>
      <w:r w:rsidR="000913DD">
        <w:rPr>
          <w:rFonts w:cstheme="minorHAnsi"/>
          <w:szCs w:val="24"/>
        </w:rPr>
        <w:t xml:space="preserve">the tariffs that </w:t>
      </w:r>
      <w:r w:rsidR="00CC5E1A" w:rsidRPr="00CC5E1A">
        <w:rPr>
          <w:rFonts w:cstheme="minorHAnsi"/>
          <w:szCs w:val="24"/>
        </w:rPr>
        <w:t xml:space="preserve">water </w:t>
      </w:r>
      <w:r w:rsidR="000913DD">
        <w:rPr>
          <w:rFonts w:cstheme="minorHAnsi"/>
          <w:szCs w:val="24"/>
        </w:rPr>
        <w:t xml:space="preserve">and sanitation </w:t>
      </w:r>
      <w:r w:rsidR="004C4FAD">
        <w:rPr>
          <w:rFonts w:cstheme="minorHAnsi"/>
          <w:szCs w:val="24"/>
        </w:rPr>
        <w:t>utilities</w:t>
      </w:r>
      <w:r w:rsidR="00CC5E1A" w:rsidRPr="00CC5E1A">
        <w:rPr>
          <w:rFonts w:cstheme="minorHAnsi"/>
          <w:szCs w:val="24"/>
        </w:rPr>
        <w:t xml:space="preserve"> can charge</w:t>
      </w:r>
      <w:r w:rsidR="000913DD">
        <w:rPr>
          <w:rFonts w:cstheme="minorHAnsi"/>
          <w:szCs w:val="24"/>
        </w:rPr>
        <w:t xml:space="preserve"> users</w:t>
      </w:r>
      <w:r w:rsidR="00CC5E1A" w:rsidRPr="00CC5E1A">
        <w:rPr>
          <w:rFonts w:cstheme="minorHAnsi"/>
          <w:szCs w:val="24"/>
        </w:rPr>
        <w:t xml:space="preserve">. They can also settle disputes between people and private providers. </w:t>
      </w:r>
      <w:r w:rsidRPr="00380258">
        <w:rPr>
          <w:rFonts w:cstheme="minorHAnsi"/>
          <w:szCs w:val="24"/>
        </w:rPr>
        <w:t xml:space="preserve">In some countries, specialised agencies regulate the water industry e.g. </w:t>
      </w:r>
      <w:hyperlink r:id="rId28" w:history="1">
        <w:r w:rsidRPr="00380258">
          <w:rPr>
            <w:rStyle w:val="Hyperlink"/>
            <w:rFonts w:cstheme="minorHAnsi"/>
            <w:szCs w:val="24"/>
          </w:rPr>
          <w:t>Kenya’s Water Services Regulatory Board</w:t>
        </w:r>
      </w:hyperlink>
      <w:r w:rsidRPr="00380258">
        <w:rPr>
          <w:rFonts w:cstheme="minorHAnsi"/>
          <w:szCs w:val="24"/>
        </w:rPr>
        <w:t>. It is also common for the same body to regulate water and electricity providers, for example Ghana’s Public Utility Regulatory Commission</w:t>
      </w:r>
      <w:r>
        <w:rPr>
          <w:rFonts w:cstheme="minorHAnsi"/>
          <w:szCs w:val="24"/>
        </w:rPr>
        <w:t xml:space="preserve">. </w:t>
      </w:r>
      <w:r w:rsidR="00CC5E1A" w:rsidRPr="00CC5E1A">
        <w:rPr>
          <w:rFonts w:cstheme="minorHAnsi"/>
          <w:szCs w:val="24"/>
        </w:rPr>
        <w:t>Not all countries have water regulators.</w:t>
      </w:r>
      <w:r w:rsidR="00CC5E1A">
        <w:rPr>
          <w:rFonts w:cstheme="minorHAnsi"/>
          <w:szCs w:val="24"/>
        </w:rPr>
        <w:t xml:space="preserve"> </w:t>
      </w:r>
      <w:r w:rsidR="00CC5E1A" w:rsidRPr="00CC5E1A">
        <w:rPr>
          <w:rFonts w:cstheme="minorHAnsi"/>
          <w:szCs w:val="24"/>
        </w:rPr>
        <w:t>Environmental regulators have the power to sanction companies and individuals who have polluted people’s water. Not all countries have environmental regulators.</w:t>
      </w:r>
    </w:p>
    <w:p w14:paraId="7E65FDC1" w14:textId="73FF76FC" w:rsidR="00D854A9" w:rsidRDefault="00CC5E1A" w:rsidP="00B64E12">
      <w:pPr>
        <w:jc w:val="both"/>
        <w:rPr>
          <w:rFonts w:ascii="Calibri" w:eastAsia="Calibri" w:hAnsi="Calibri" w:cs="Calibri"/>
          <w:lang w:val="en-US"/>
        </w:rPr>
      </w:pPr>
      <w:r>
        <w:rPr>
          <w:rFonts w:cstheme="minorHAnsi"/>
          <w:szCs w:val="24"/>
        </w:rPr>
        <w:t>NHRIs</w:t>
      </w:r>
      <w:r w:rsidR="003234DE" w:rsidRPr="003370C6">
        <w:rPr>
          <w:rFonts w:cstheme="minorHAnsi"/>
          <w:szCs w:val="24"/>
        </w:rPr>
        <w:t xml:space="preserve"> are responsible for holding governments and state-contracted service providers accountable for the delivery of services to human rights standards. Most countries where EWP members work have an NHRI. They have the power to receive and investigate complaints. Should government agencies or </w:t>
      </w:r>
      <w:r w:rsidR="000913DD">
        <w:rPr>
          <w:rFonts w:cstheme="minorHAnsi"/>
          <w:szCs w:val="24"/>
        </w:rPr>
        <w:t xml:space="preserve">their </w:t>
      </w:r>
      <w:r w:rsidR="003234DE" w:rsidRPr="003370C6">
        <w:rPr>
          <w:rFonts w:cstheme="minorHAnsi"/>
          <w:szCs w:val="24"/>
        </w:rPr>
        <w:t xml:space="preserve">contracted service providers fail to comply with their recommendations, NHRIs can </w:t>
      </w:r>
      <w:r w:rsidR="000913DD">
        <w:rPr>
          <w:rFonts w:cstheme="minorHAnsi"/>
          <w:szCs w:val="24"/>
        </w:rPr>
        <w:t>seek legal intervention in courts</w:t>
      </w:r>
      <w:r w:rsidR="003234DE" w:rsidRPr="003370C6">
        <w:rPr>
          <w:rFonts w:cstheme="minorHAnsi"/>
          <w:szCs w:val="24"/>
        </w:rPr>
        <w:t>. NHRIs</w:t>
      </w:r>
      <w:r w:rsidR="000913DD">
        <w:rPr>
          <w:rFonts w:cstheme="minorHAnsi"/>
          <w:szCs w:val="24"/>
        </w:rPr>
        <w:t xml:space="preserve"> should </w:t>
      </w:r>
      <w:r w:rsidR="003234DE" w:rsidRPr="003370C6">
        <w:rPr>
          <w:rFonts w:cstheme="minorHAnsi"/>
          <w:szCs w:val="24"/>
        </w:rPr>
        <w:t xml:space="preserve">also submit thematic reports to the UN Human Rights Council through the </w:t>
      </w:r>
      <w:hyperlink r:id="rId29" w:history="1">
        <w:r w:rsidR="003234DE" w:rsidRPr="003370C6">
          <w:rPr>
            <w:rStyle w:val="Hyperlink"/>
            <w:rFonts w:cstheme="minorHAnsi"/>
            <w:szCs w:val="24"/>
          </w:rPr>
          <w:t>Universal Periodic Review</w:t>
        </w:r>
      </w:hyperlink>
      <w:r w:rsidR="003234DE" w:rsidRPr="003370C6">
        <w:rPr>
          <w:rFonts w:cstheme="minorHAnsi"/>
          <w:szCs w:val="24"/>
        </w:rPr>
        <w:t xml:space="preserve"> and </w:t>
      </w:r>
      <w:hyperlink r:id="rId30" w:history="1">
        <w:r w:rsidR="003234DE" w:rsidRPr="003370C6">
          <w:rPr>
            <w:rStyle w:val="Hyperlink"/>
            <w:rFonts w:cstheme="minorHAnsi"/>
            <w:szCs w:val="24"/>
          </w:rPr>
          <w:t>SDG National Working Group Reports</w:t>
        </w:r>
      </w:hyperlink>
      <w:r w:rsidR="003234DE" w:rsidRPr="003370C6">
        <w:rPr>
          <w:rFonts w:cstheme="minorHAnsi"/>
          <w:szCs w:val="24"/>
        </w:rPr>
        <w:t xml:space="preserve">. </w:t>
      </w:r>
      <w:r w:rsidR="00BF7772" w:rsidRPr="00BB4BE7">
        <w:rPr>
          <w:rFonts w:ascii="Calibri" w:eastAsia="Calibri" w:hAnsi="Calibri" w:cs="Calibri"/>
          <w:lang w:val="en-US"/>
        </w:rPr>
        <w:t xml:space="preserve">In early 2021 End Water Poverty and Human Right 2 Water published a </w:t>
      </w:r>
      <w:hyperlink r:id="rId31" w:history="1">
        <w:r w:rsidR="00BF7772" w:rsidRPr="00BB4BE7">
          <w:rPr>
            <w:rFonts w:ascii="Calibri" w:eastAsia="Calibri" w:hAnsi="Calibri" w:cs="Calibri"/>
            <w:color w:val="0563C1"/>
            <w:u w:val="single"/>
            <w:lang w:val="en-US"/>
          </w:rPr>
          <w:t>compilation of good practices</w:t>
        </w:r>
      </w:hyperlink>
      <w:r w:rsidR="00BF7772" w:rsidRPr="00BB4BE7">
        <w:rPr>
          <w:rFonts w:ascii="Calibri" w:eastAsia="Calibri" w:hAnsi="Calibri" w:cs="Calibri"/>
          <w:lang w:val="en-US"/>
        </w:rPr>
        <w:t xml:space="preserve"> for how National Human Rights Institutions can support people to claim their rights to water and sanitation.</w:t>
      </w:r>
      <w:r w:rsidR="000C339D">
        <w:rPr>
          <w:rFonts w:ascii="Calibri" w:eastAsia="Calibri" w:hAnsi="Calibri" w:cs="Calibri"/>
          <w:lang w:val="en-US"/>
        </w:rPr>
        <w:t xml:space="preserve"> </w:t>
      </w:r>
    </w:p>
    <w:p w14:paraId="604933A7" w14:textId="7B99B20F" w:rsidR="003234DE" w:rsidRPr="00B64E12" w:rsidRDefault="00D854A9" w:rsidP="00B64E12">
      <w:pPr>
        <w:jc w:val="both"/>
        <w:rPr>
          <w:rFonts w:cstheme="minorHAnsi"/>
          <w:szCs w:val="24"/>
        </w:rPr>
      </w:pPr>
      <w:r>
        <w:rPr>
          <w:rFonts w:ascii="Calibri" w:eastAsia="Calibri" w:hAnsi="Calibri" w:cs="Calibri"/>
          <w:lang w:val="en-US"/>
        </w:rPr>
        <w:t>I</w:t>
      </w:r>
      <w:r w:rsidRPr="00D854A9">
        <w:rPr>
          <w:rFonts w:ascii="Calibri" w:eastAsia="Calibri" w:hAnsi="Calibri" w:cs="Calibri"/>
          <w:lang w:val="en-US"/>
        </w:rPr>
        <w:t>n some countries, Ombudsman perform similar oversight functions</w:t>
      </w:r>
      <w:r>
        <w:rPr>
          <w:rFonts w:ascii="Calibri" w:eastAsia="Calibri" w:hAnsi="Calibri" w:cs="Calibri"/>
          <w:lang w:val="en-US"/>
        </w:rPr>
        <w:t xml:space="preserve"> to NHRIs</w:t>
      </w:r>
      <w:r w:rsidRPr="00D854A9">
        <w:rPr>
          <w:rFonts w:ascii="Calibri" w:eastAsia="Calibri" w:hAnsi="Calibri" w:cs="Calibri"/>
          <w:lang w:val="en-US"/>
        </w:rPr>
        <w:t xml:space="preserve"> and investigate complaints</w:t>
      </w:r>
      <w:r>
        <w:rPr>
          <w:rFonts w:ascii="Calibri" w:eastAsia="Calibri" w:hAnsi="Calibri" w:cs="Calibri"/>
          <w:lang w:val="en-US"/>
        </w:rPr>
        <w:t xml:space="preserve"> made by consumers.</w:t>
      </w:r>
    </w:p>
    <w:p w14:paraId="734F67BB" w14:textId="7D2FDD59" w:rsidR="003234DE" w:rsidRPr="00333A51" w:rsidRDefault="003234DE" w:rsidP="003234DE">
      <w:pPr>
        <w:rPr>
          <w:rFonts w:ascii="Calibri" w:eastAsia="Calibri" w:hAnsi="Calibri" w:cs="Times New Roman"/>
          <w:b/>
          <w:iCs/>
          <w:color w:val="0070C0"/>
        </w:rPr>
      </w:pPr>
      <w:r w:rsidRPr="00333A51">
        <w:rPr>
          <w:rFonts w:ascii="Calibri" w:eastAsia="Calibri" w:hAnsi="Calibri" w:cs="Times New Roman"/>
          <w:b/>
          <w:iCs/>
          <w:color w:val="0070C0"/>
        </w:rPr>
        <w:t>Media influencing</w:t>
      </w:r>
    </w:p>
    <w:p w14:paraId="484B5783" w14:textId="0D9BFB72" w:rsidR="003234DE" w:rsidRPr="00333A51" w:rsidRDefault="00B64E12" w:rsidP="00B64E12">
      <w:pPr>
        <w:jc w:val="both"/>
        <w:rPr>
          <w:rFonts w:cstheme="minorHAnsi"/>
          <w:szCs w:val="24"/>
        </w:rPr>
      </w:pPr>
      <w:r w:rsidRPr="00333A51">
        <w:rPr>
          <w:rFonts w:cstheme="minorHAnsi"/>
          <w:szCs w:val="24"/>
        </w:rPr>
        <w:t>This includes using</w:t>
      </w:r>
      <w:r w:rsidR="0046235D" w:rsidRPr="00333A51">
        <w:rPr>
          <w:rFonts w:cstheme="minorHAnsi"/>
          <w:szCs w:val="24"/>
        </w:rPr>
        <w:t xml:space="preserve"> radio, television,</w:t>
      </w:r>
      <w:r w:rsidRPr="00333A51">
        <w:rPr>
          <w:rFonts w:cstheme="minorHAnsi"/>
          <w:szCs w:val="24"/>
        </w:rPr>
        <w:t xml:space="preserve"> written media, social media,</w:t>
      </w:r>
      <w:r w:rsidR="004340FF" w:rsidRPr="00333A51">
        <w:rPr>
          <w:rFonts w:cstheme="minorHAnsi"/>
          <w:szCs w:val="24"/>
        </w:rPr>
        <w:t xml:space="preserve"> and press conferences</w:t>
      </w:r>
      <w:r w:rsidRPr="00333A51">
        <w:rPr>
          <w:rFonts w:cstheme="minorHAnsi"/>
          <w:szCs w:val="24"/>
        </w:rPr>
        <w:t xml:space="preserve"> to</w:t>
      </w:r>
      <w:r w:rsidR="004340FF" w:rsidRPr="00333A51">
        <w:rPr>
          <w:rFonts w:cstheme="minorHAnsi"/>
          <w:szCs w:val="24"/>
        </w:rPr>
        <w:t xml:space="preserve"> </w:t>
      </w:r>
      <w:r w:rsidR="000913DD" w:rsidRPr="00333A51">
        <w:rPr>
          <w:rFonts w:cstheme="minorHAnsi"/>
          <w:szCs w:val="24"/>
        </w:rPr>
        <w:t xml:space="preserve">publicise human rights violations and to </w:t>
      </w:r>
      <w:r w:rsidR="004340FF" w:rsidRPr="00333A51">
        <w:rPr>
          <w:rFonts w:cstheme="minorHAnsi"/>
          <w:szCs w:val="24"/>
        </w:rPr>
        <w:t xml:space="preserve">pressure governments to fulfil </w:t>
      </w:r>
      <w:r w:rsidR="000913DD" w:rsidRPr="00333A51">
        <w:rPr>
          <w:rFonts w:cstheme="minorHAnsi"/>
          <w:szCs w:val="24"/>
        </w:rPr>
        <w:t>their commitments and obl</w:t>
      </w:r>
      <w:r w:rsidR="004340FF" w:rsidRPr="00333A51">
        <w:rPr>
          <w:rFonts w:cstheme="minorHAnsi"/>
          <w:szCs w:val="24"/>
        </w:rPr>
        <w:t>igations</w:t>
      </w:r>
      <w:r w:rsidR="00A223B0" w:rsidRPr="00333A51">
        <w:rPr>
          <w:rFonts w:cstheme="minorHAnsi"/>
          <w:szCs w:val="24"/>
        </w:rPr>
        <w:t xml:space="preserve"> as well as to</w:t>
      </w:r>
      <w:r w:rsidRPr="00333A51">
        <w:rPr>
          <w:rFonts w:cstheme="minorHAnsi"/>
          <w:szCs w:val="24"/>
        </w:rPr>
        <w:t xml:space="preserve"> inform people of their rights </w:t>
      </w:r>
      <w:r w:rsidR="00A223B0" w:rsidRPr="00333A51">
        <w:rPr>
          <w:rFonts w:cstheme="minorHAnsi"/>
          <w:szCs w:val="24"/>
        </w:rPr>
        <w:t>and how to claim them.</w:t>
      </w:r>
      <w:r w:rsidR="0046235D" w:rsidRPr="00333A51">
        <w:rPr>
          <w:rFonts w:cstheme="minorHAnsi"/>
          <w:szCs w:val="24"/>
        </w:rPr>
        <w:t xml:space="preserve"> </w:t>
      </w:r>
      <w:r w:rsidR="00055F1F" w:rsidRPr="00333A51">
        <w:rPr>
          <w:rFonts w:cstheme="minorHAnsi"/>
          <w:szCs w:val="24"/>
        </w:rPr>
        <w:t xml:space="preserve">During the pandemic many members turned to digital campaigning with WhatsApp, Twitter and Facebook popular platforms </w:t>
      </w:r>
      <w:r w:rsidR="00D245E0" w:rsidRPr="00333A51">
        <w:rPr>
          <w:rFonts w:cstheme="minorHAnsi"/>
          <w:szCs w:val="24"/>
        </w:rPr>
        <w:t xml:space="preserve">for sharing information, connecting activists, </w:t>
      </w:r>
      <w:r w:rsidR="00920143" w:rsidRPr="00333A51">
        <w:rPr>
          <w:rFonts w:cstheme="minorHAnsi"/>
          <w:szCs w:val="24"/>
        </w:rPr>
        <w:t xml:space="preserve">organising events, </w:t>
      </w:r>
      <w:r w:rsidR="00D245E0" w:rsidRPr="00333A51">
        <w:rPr>
          <w:rFonts w:cstheme="minorHAnsi"/>
          <w:szCs w:val="24"/>
        </w:rPr>
        <w:t xml:space="preserve">mobilising public support and </w:t>
      </w:r>
      <w:r w:rsidR="00920143" w:rsidRPr="00333A51">
        <w:rPr>
          <w:rFonts w:cstheme="minorHAnsi"/>
          <w:szCs w:val="24"/>
        </w:rPr>
        <w:t>reminding</w:t>
      </w:r>
      <w:r w:rsidR="00D245E0" w:rsidRPr="00333A51">
        <w:rPr>
          <w:rFonts w:cstheme="minorHAnsi"/>
          <w:szCs w:val="24"/>
        </w:rPr>
        <w:t xml:space="preserve"> duty-bearers</w:t>
      </w:r>
      <w:r w:rsidR="00920143" w:rsidRPr="00333A51">
        <w:rPr>
          <w:rFonts w:cstheme="minorHAnsi"/>
          <w:szCs w:val="24"/>
        </w:rPr>
        <w:t xml:space="preserve"> of their responsibilities.</w:t>
      </w:r>
    </w:p>
    <w:p w14:paraId="0D6909B2" w14:textId="67C27F36" w:rsidR="003234DE" w:rsidRPr="00333A51" w:rsidRDefault="003234DE" w:rsidP="003234DE">
      <w:pPr>
        <w:rPr>
          <w:rFonts w:ascii="Calibri" w:eastAsia="Calibri" w:hAnsi="Calibri" w:cs="Times New Roman"/>
          <w:b/>
          <w:iCs/>
          <w:color w:val="0070C0"/>
        </w:rPr>
      </w:pPr>
      <w:r w:rsidRPr="00333A51">
        <w:rPr>
          <w:rFonts w:ascii="Calibri" w:eastAsia="Calibri" w:hAnsi="Calibri" w:cs="Times New Roman"/>
          <w:b/>
          <w:iCs/>
          <w:color w:val="0070C0"/>
        </w:rPr>
        <w:t xml:space="preserve">Mobilising </w:t>
      </w:r>
      <w:r w:rsidR="00DC0DD5" w:rsidRPr="00333A51">
        <w:rPr>
          <w:rFonts w:ascii="Calibri" w:eastAsia="Calibri" w:hAnsi="Calibri" w:cs="Times New Roman"/>
          <w:b/>
          <w:iCs/>
          <w:color w:val="0070C0"/>
        </w:rPr>
        <w:t>around elections</w:t>
      </w:r>
    </w:p>
    <w:p w14:paraId="5658042A" w14:textId="44C29EFC" w:rsidR="00B021EA" w:rsidRPr="00333A51" w:rsidRDefault="00922CC5" w:rsidP="002155B4">
      <w:pPr>
        <w:jc w:val="both"/>
        <w:rPr>
          <w:rFonts w:cstheme="minorHAnsi"/>
          <w:szCs w:val="24"/>
        </w:rPr>
      </w:pPr>
      <w:bookmarkStart w:id="21" w:name="_Hlk113459804"/>
      <w:r w:rsidRPr="00333A51">
        <w:rPr>
          <w:rFonts w:cstheme="minorHAnsi"/>
          <w:szCs w:val="24"/>
        </w:rPr>
        <w:t xml:space="preserve">The provision of water and sanitation is an inherently political issue: it is the government’s duty to </w:t>
      </w:r>
      <w:r w:rsidR="00D854A9" w:rsidRPr="00333A51">
        <w:rPr>
          <w:rFonts w:cstheme="minorHAnsi"/>
          <w:szCs w:val="24"/>
        </w:rPr>
        <w:t xml:space="preserve">ensure the provision of safe </w:t>
      </w:r>
      <w:r w:rsidRPr="00333A51">
        <w:rPr>
          <w:rFonts w:cstheme="minorHAnsi"/>
          <w:szCs w:val="24"/>
        </w:rPr>
        <w:t xml:space="preserve">water and sanitation. </w:t>
      </w:r>
      <w:bookmarkEnd w:id="21"/>
      <w:r w:rsidRPr="00333A51">
        <w:rPr>
          <w:rFonts w:cstheme="minorHAnsi"/>
          <w:szCs w:val="24"/>
        </w:rPr>
        <w:t>E</w:t>
      </w:r>
      <w:r w:rsidR="00B021EA" w:rsidRPr="00333A51">
        <w:rPr>
          <w:rFonts w:cstheme="minorHAnsi"/>
          <w:szCs w:val="24"/>
        </w:rPr>
        <w:t xml:space="preserve">lections </w:t>
      </w:r>
      <w:r w:rsidRPr="00333A51">
        <w:rPr>
          <w:rFonts w:cstheme="minorHAnsi"/>
          <w:szCs w:val="24"/>
        </w:rPr>
        <w:t>present</w:t>
      </w:r>
      <w:r w:rsidR="00B021EA" w:rsidRPr="00333A51">
        <w:rPr>
          <w:rFonts w:cstheme="minorHAnsi"/>
          <w:szCs w:val="24"/>
        </w:rPr>
        <w:t xml:space="preserve"> an ideal opportunity to </w:t>
      </w:r>
      <w:r w:rsidR="000913DD" w:rsidRPr="00333A51">
        <w:rPr>
          <w:rFonts w:cstheme="minorHAnsi"/>
          <w:szCs w:val="24"/>
        </w:rPr>
        <w:t xml:space="preserve">raise the </w:t>
      </w:r>
      <w:r w:rsidR="00675417" w:rsidRPr="00333A51">
        <w:rPr>
          <w:rFonts w:cstheme="minorHAnsi"/>
          <w:szCs w:val="24"/>
        </w:rPr>
        <w:t>politic</w:t>
      </w:r>
      <w:r w:rsidR="000913DD" w:rsidRPr="00333A51">
        <w:rPr>
          <w:rFonts w:cstheme="minorHAnsi"/>
          <w:szCs w:val="24"/>
        </w:rPr>
        <w:t xml:space="preserve">al profile of </w:t>
      </w:r>
      <w:r w:rsidR="00675417" w:rsidRPr="00333A51">
        <w:rPr>
          <w:rFonts w:cstheme="minorHAnsi"/>
          <w:szCs w:val="24"/>
        </w:rPr>
        <w:t xml:space="preserve">water and sanitation issues and </w:t>
      </w:r>
      <w:r w:rsidR="000913DD" w:rsidRPr="00333A51">
        <w:rPr>
          <w:rFonts w:cstheme="minorHAnsi"/>
          <w:szCs w:val="24"/>
        </w:rPr>
        <w:t xml:space="preserve">to </w:t>
      </w:r>
      <w:r w:rsidR="00B021EA" w:rsidRPr="00333A51">
        <w:rPr>
          <w:rFonts w:cstheme="minorHAnsi"/>
          <w:szCs w:val="24"/>
        </w:rPr>
        <w:t>garner commitments from political candidates.</w:t>
      </w:r>
      <w:r w:rsidR="00E82B07" w:rsidRPr="00333A51">
        <w:rPr>
          <w:rFonts w:cstheme="minorHAnsi"/>
          <w:szCs w:val="24"/>
        </w:rPr>
        <w:t xml:space="preserve"> </w:t>
      </w:r>
      <w:bookmarkStart w:id="22" w:name="_Hlk113459872"/>
      <w:r w:rsidR="00B021EA" w:rsidRPr="00333A51">
        <w:rPr>
          <w:rFonts w:cstheme="minorHAnsi"/>
          <w:szCs w:val="24"/>
        </w:rPr>
        <w:t>The difficulty often</w:t>
      </w:r>
      <w:r w:rsidR="00E446D6" w:rsidRPr="00333A51">
        <w:rPr>
          <w:rFonts w:cstheme="minorHAnsi"/>
          <w:szCs w:val="24"/>
        </w:rPr>
        <w:t xml:space="preserve"> comes when </w:t>
      </w:r>
      <w:r w:rsidR="00C15472" w:rsidRPr="00333A51">
        <w:rPr>
          <w:rFonts w:cstheme="minorHAnsi"/>
          <w:szCs w:val="24"/>
        </w:rPr>
        <w:t xml:space="preserve">mitigating the risks of association with </w:t>
      </w:r>
      <w:proofErr w:type="gramStart"/>
      <w:r w:rsidR="00C15472" w:rsidRPr="00333A51">
        <w:rPr>
          <w:rFonts w:cstheme="minorHAnsi"/>
          <w:szCs w:val="24"/>
        </w:rPr>
        <w:t>particular political</w:t>
      </w:r>
      <w:proofErr w:type="gramEnd"/>
      <w:r w:rsidR="00C15472" w:rsidRPr="00333A51">
        <w:rPr>
          <w:rFonts w:cstheme="minorHAnsi"/>
          <w:szCs w:val="24"/>
        </w:rPr>
        <w:t xml:space="preserve"> parties and </w:t>
      </w:r>
      <w:r w:rsidR="00B021EA" w:rsidRPr="00333A51">
        <w:rPr>
          <w:rFonts w:cstheme="minorHAnsi"/>
          <w:szCs w:val="24"/>
        </w:rPr>
        <w:t>hold</w:t>
      </w:r>
      <w:r w:rsidR="003102D1" w:rsidRPr="00333A51">
        <w:rPr>
          <w:rFonts w:cstheme="minorHAnsi"/>
          <w:szCs w:val="24"/>
        </w:rPr>
        <w:t>ing</w:t>
      </w:r>
      <w:r w:rsidR="00E446D6" w:rsidRPr="00333A51">
        <w:rPr>
          <w:rFonts w:cstheme="minorHAnsi"/>
          <w:szCs w:val="24"/>
        </w:rPr>
        <w:t xml:space="preserve"> </w:t>
      </w:r>
      <w:r w:rsidR="001A4616" w:rsidRPr="00333A51">
        <w:rPr>
          <w:rFonts w:cstheme="minorHAnsi"/>
          <w:szCs w:val="24"/>
        </w:rPr>
        <w:t>politician</w:t>
      </w:r>
      <w:r w:rsidR="00B021EA" w:rsidRPr="00333A51">
        <w:rPr>
          <w:rFonts w:cstheme="minorHAnsi"/>
          <w:szCs w:val="24"/>
        </w:rPr>
        <w:t>s accountable for their promises once they come to power</w:t>
      </w:r>
      <w:r w:rsidR="000913DD" w:rsidRPr="00333A51">
        <w:rPr>
          <w:rFonts w:cstheme="minorHAnsi"/>
          <w:szCs w:val="24"/>
        </w:rPr>
        <w:t xml:space="preserve">. </w:t>
      </w:r>
      <w:bookmarkEnd w:id="22"/>
    </w:p>
    <w:p w14:paraId="26BD5948" w14:textId="7120CAC0" w:rsidR="003234DE" w:rsidRDefault="003234DE" w:rsidP="001F0BFA">
      <w:pPr>
        <w:rPr>
          <w:rFonts w:ascii="Calibri" w:eastAsia="Calibri" w:hAnsi="Calibri" w:cs="Times New Roman"/>
          <w:b/>
          <w:iCs/>
          <w:color w:val="0070C0"/>
        </w:rPr>
      </w:pPr>
      <w:r w:rsidRPr="00333A51">
        <w:rPr>
          <w:rFonts w:ascii="Calibri" w:eastAsia="Calibri" w:hAnsi="Calibri" w:cs="Times New Roman"/>
          <w:b/>
          <w:iCs/>
          <w:color w:val="0070C0"/>
        </w:rPr>
        <w:t>Research and policy advocacy</w:t>
      </w:r>
    </w:p>
    <w:p w14:paraId="1FB52641" w14:textId="32EB38A2" w:rsidR="00800181" w:rsidRDefault="000913DD" w:rsidP="00907391">
      <w:pPr>
        <w:jc w:val="both"/>
        <w:rPr>
          <w:rFonts w:ascii="Calibri" w:eastAsia="Calibri" w:hAnsi="Calibri" w:cs="Times New Roman"/>
          <w:iCs/>
        </w:rPr>
      </w:pPr>
      <w:bookmarkStart w:id="23" w:name="_Hlk113459941"/>
      <w:r>
        <w:rPr>
          <w:rFonts w:ascii="Calibri" w:eastAsia="Calibri" w:hAnsi="Calibri" w:cs="Times New Roman"/>
          <w:iCs/>
        </w:rPr>
        <w:t xml:space="preserve">Many </w:t>
      </w:r>
      <w:r w:rsidR="001A4616">
        <w:rPr>
          <w:rFonts w:ascii="Calibri" w:eastAsia="Calibri" w:hAnsi="Calibri" w:cs="Times New Roman"/>
          <w:iCs/>
        </w:rPr>
        <w:t>members</w:t>
      </w:r>
      <w:r>
        <w:rPr>
          <w:rFonts w:ascii="Calibri" w:eastAsia="Calibri" w:hAnsi="Calibri" w:cs="Times New Roman"/>
          <w:iCs/>
        </w:rPr>
        <w:t xml:space="preserve"> undertake research to build a convincing narrative, to document and amplify the lessons, experiences, strategies and tactics of community groups, and to generate and analyse evidence that can be used to raise public awareness and to advocate for changes in policies and practices. </w:t>
      </w:r>
      <w:r w:rsidR="00800181">
        <w:rPr>
          <w:rFonts w:ascii="Calibri" w:eastAsia="Calibri" w:hAnsi="Calibri" w:cs="Times New Roman"/>
          <w:iCs/>
        </w:rPr>
        <w:t xml:space="preserve">For example, the Socio-Economic Rights Institute </w:t>
      </w:r>
      <w:r w:rsidR="00D854A9">
        <w:rPr>
          <w:rFonts w:ascii="Calibri" w:eastAsia="Calibri" w:hAnsi="Calibri" w:cs="Times New Roman"/>
          <w:iCs/>
        </w:rPr>
        <w:t xml:space="preserve">of South Africa (SERI) </w:t>
      </w:r>
      <w:r w:rsidR="00800181">
        <w:rPr>
          <w:rFonts w:ascii="Calibri" w:eastAsia="Calibri" w:hAnsi="Calibri" w:cs="Times New Roman"/>
          <w:iCs/>
        </w:rPr>
        <w:t xml:space="preserve">documented </w:t>
      </w:r>
      <w:r>
        <w:rPr>
          <w:rFonts w:ascii="Calibri" w:eastAsia="Calibri" w:hAnsi="Calibri" w:cs="Times New Roman"/>
          <w:iCs/>
        </w:rPr>
        <w:t xml:space="preserve">and </w:t>
      </w:r>
      <w:r>
        <w:rPr>
          <w:rFonts w:ascii="Calibri" w:eastAsia="Calibri" w:hAnsi="Calibri" w:cs="Times New Roman"/>
          <w:iCs/>
        </w:rPr>
        <w:lastRenderedPageBreak/>
        <w:t xml:space="preserve">published </w:t>
      </w:r>
      <w:r w:rsidR="00800181" w:rsidRPr="00800181">
        <w:rPr>
          <w:rFonts w:ascii="Calibri" w:eastAsia="Calibri" w:hAnsi="Calibri" w:cs="Times New Roman"/>
          <w:iCs/>
        </w:rPr>
        <w:t xml:space="preserve">different kinds of </w:t>
      </w:r>
      <w:hyperlink r:id="rId32" w:history="1">
        <w:r w:rsidR="00800181" w:rsidRPr="000913DD">
          <w:rPr>
            <w:rStyle w:val="Hyperlink"/>
            <w:rFonts w:ascii="Calibri" w:eastAsia="Calibri" w:hAnsi="Calibri" w:cs="Times New Roman"/>
            <w:iCs/>
          </w:rPr>
          <w:t>water rights</w:t>
        </w:r>
        <w:r w:rsidR="003102D1" w:rsidRPr="000913DD">
          <w:rPr>
            <w:rStyle w:val="Hyperlink"/>
            <w:rFonts w:ascii="Calibri" w:eastAsia="Calibri" w:hAnsi="Calibri" w:cs="Times New Roman"/>
            <w:iCs/>
          </w:rPr>
          <w:t xml:space="preserve"> claiming</w:t>
        </w:r>
        <w:r w:rsidR="00800181" w:rsidRPr="000913DD">
          <w:rPr>
            <w:rStyle w:val="Hyperlink"/>
            <w:rFonts w:ascii="Calibri" w:eastAsia="Calibri" w:hAnsi="Calibri" w:cs="Times New Roman"/>
            <w:iCs/>
          </w:rPr>
          <w:t xml:space="preserve"> strategies</w:t>
        </w:r>
      </w:hyperlink>
      <w:r w:rsidR="00800181" w:rsidRPr="00800181">
        <w:rPr>
          <w:rFonts w:ascii="Calibri" w:eastAsia="Calibri" w:hAnsi="Calibri" w:cs="Times New Roman"/>
          <w:iCs/>
        </w:rPr>
        <w:t xml:space="preserve"> </w:t>
      </w:r>
      <w:r>
        <w:rPr>
          <w:rFonts w:ascii="Calibri" w:eastAsia="Calibri" w:hAnsi="Calibri" w:cs="Times New Roman"/>
          <w:iCs/>
        </w:rPr>
        <w:t>employed in rural, peri urban and small town c</w:t>
      </w:r>
      <w:r w:rsidR="00800181" w:rsidRPr="00800181">
        <w:rPr>
          <w:rFonts w:ascii="Calibri" w:eastAsia="Calibri" w:hAnsi="Calibri" w:cs="Times New Roman"/>
          <w:iCs/>
        </w:rPr>
        <w:t xml:space="preserve">ommunities </w:t>
      </w:r>
      <w:r>
        <w:rPr>
          <w:rFonts w:ascii="Calibri" w:eastAsia="Calibri" w:hAnsi="Calibri" w:cs="Times New Roman"/>
          <w:iCs/>
        </w:rPr>
        <w:t xml:space="preserve">across </w:t>
      </w:r>
      <w:r w:rsidR="00800181" w:rsidRPr="00800181">
        <w:rPr>
          <w:rFonts w:ascii="Calibri" w:eastAsia="Calibri" w:hAnsi="Calibri" w:cs="Times New Roman"/>
          <w:iCs/>
        </w:rPr>
        <w:t>four provinces</w:t>
      </w:r>
      <w:r w:rsidR="00BB1259">
        <w:rPr>
          <w:rFonts w:ascii="Calibri" w:eastAsia="Calibri" w:hAnsi="Calibri" w:cs="Times New Roman"/>
          <w:iCs/>
        </w:rPr>
        <w:t>,</w:t>
      </w:r>
      <w:r>
        <w:rPr>
          <w:rFonts w:ascii="Calibri" w:eastAsia="Calibri" w:hAnsi="Calibri" w:cs="Times New Roman"/>
          <w:iCs/>
        </w:rPr>
        <w:t xml:space="preserve"> in </w:t>
      </w:r>
      <w:r w:rsidR="00BB1259">
        <w:rPr>
          <w:rFonts w:ascii="Calibri" w:eastAsia="Calibri" w:hAnsi="Calibri" w:cs="Times New Roman"/>
          <w:iCs/>
        </w:rPr>
        <w:t>collaboration w</w:t>
      </w:r>
      <w:r>
        <w:rPr>
          <w:rFonts w:ascii="Calibri" w:eastAsia="Calibri" w:hAnsi="Calibri" w:cs="Times New Roman"/>
          <w:iCs/>
        </w:rPr>
        <w:t xml:space="preserve">ith the media and </w:t>
      </w:r>
      <w:r w:rsidR="00BB1259">
        <w:rPr>
          <w:rFonts w:ascii="Calibri" w:eastAsia="Calibri" w:hAnsi="Calibri" w:cs="Times New Roman"/>
          <w:iCs/>
        </w:rPr>
        <w:t>c</w:t>
      </w:r>
      <w:r w:rsidR="00090BCA">
        <w:rPr>
          <w:rFonts w:ascii="Calibri" w:eastAsia="Calibri" w:hAnsi="Calibri" w:cs="Times New Roman"/>
          <w:iCs/>
        </w:rPr>
        <w:t xml:space="preserve">ivil society </w:t>
      </w:r>
      <w:r>
        <w:rPr>
          <w:rFonts w:ascii="Calibri" w:eastAsia="Calibri" w:hAnsi="Calibri" w:cs="Times New Roman"/>
          <w:iCs/>
        </w:rPr>
        <w:t xml:space="preserve">partners. </w:t>
      </w:r>
    </w:p>
    <w:bookmarkEnd w:id="23"/>
    <w:p w14:paraId="4B9F7B70" w14:textId="7F5CA2FF" w:rsidR="000913DD" w:rsidRDefault="000913DD" w:rsidP="00907391">
      <w:pPr>
        <w:jc w:val="both"/>
        <w:rPr>
          <w:rFonts w:ascii="Calibri" w:eastAsia="Calibri" w:hAnsi="Calibri" w:cs="Times New Roman"/>
          <w:iCs/>
        </w:rPr>
      </w:pPr>
      <w:r>
        <w:rPr>
          <w:rFonts w:ascii="Calibri" w:eastAsia="Calibri" w:hAnsi="Calibri" w:cs="Times New Roman"/>
          <w:iCs/>
        </w:rPr>
        <w:t xml:space="preserve">We also partner with members to make policy </w:t>
      </w:r>
      <w:r w:rsidR="00BB1259">
        <w:rPr>
          <w:rFonts w:ascii="Calibri" w:eastAsia="Calibri" w:hAnsi="Calibri" w:cs="Times New Roman"/>
          <w:iCs/>
        </w:rPr>
        <w:t>submissions</w:t>
      </w:r>
      <w:r>
        <w:rPr>
          <w:rFonts w:ascii="Calibri" w:eastAsia="Calibri" w:hAnsi="Calibri" w:cs="Times New Roman"/>
          <w:iCs/>
        </w:rPr>
        <w:t xml:space="preserve"> to regional and global human rights institutions, for example </w:t>
      </w:r>
      <w:r w:rsidR="00BB1259">
        <w:rPr>
          <w:rFonts w:ascii="Calibri" w:eastAsia="Calibri" w:hAnsi="Calibri" w:cs="Times New Roman"/>
          <w:iCs/>
        </w:rPr>
        <w:t>a</w:t>
      </w:r>
      <w:r>
        <w:rPr>
          <w:rFonts w:ascii="Calibri" w:eastAsia="Calibri" w:hAnsi="Calibri" w:cs="Times New Roman"/>
          <w:iCs/>
        </w:rPr>
        <w:t xml:space="preserve"> </w:t>
      </w:r>
      <w:hyperlink r:id="rId33" w:history="1">
        <w:r w:rsidRPr="00BB1259">
          <w:rPr>
            <w:rStyle w:val="Hyperlink"/>
            <w:rFonts w:ascii="Calibri" w:eastAsia="Calibri" w:hAnsi="Calibri" w:cs="Times New Roman"/>
            <w:iCs/>
          </w:rPr>
          <w:t>joint submission to the UN Special Rapporteur</w:t>
        </w:r>
      </w:hyperlink>
      <w:r>
        <w:rPr>
          <w:rFonts w:ascii="Calibri" w:eastAsia="Calibri" w:hAnsi="Calibri" w:cs="Times New Roman"/>
          <w:iCs/>
        </w:rPr>
        <w:t xml:space="preserve"> on the rights to water and sanitation on the </w:t>
      </w:r>
      <w:r w:rsidR="00BB1259" w:rsidRPr="00BB1259">
        <w:rPr>
          <w:rFonts w:ascii="Calibri" w:eastAsia="Calibri" w:hAnsi="Calibri" w:cs="Times New Roman"/>
          <w:iCs/>
        </w:rPr>
        <w:t>human rights to safe drinking water and sanitation of indigenous peoples and people living in rural areas</w:t>
      </w:r>
      <w:r w:rsidR="00533976">
        <w:rPr>
          <w:rFonts w:ascii="Calibri" w:eastAsia="Calibri" w:hAnsi="Calibri" w:cs="Times New Roman"/>
          <w:iCs/>
        </w:rPr>
        <w:t>.</w:t>
      </w:r>
      <w:r w:rsidR="00BB1259">
        <w:rPr>
          <w:rStyle w:val="FootnoteReference"/>
          <w:rFonts w:ascii="Calibri" w:eastAsia="Calibri" w:hAnsi="Calibri" w:cs="Times New Roman"/>
          <w:iCs/>
        </w:rPr>
        <w:footnoteReference w:id="10"/>
      </w:r>
      <w:r w:rsidR="00BB1259">
        <w:rPr>
          <w:rFonts w:ascii="Calibri" w:eastAsia="Calibri" w:hAnsi="Calibri" w:cs="Times New Roman"/>
          <w:iCs/>
        </w:rPr>
        <w:t xml:space="preserve"> </w:t>
      </w:r>
    </w:p>
    <w:p w14:paraId="44949EB5" w14:textId="7C9F7A31" w:rsidR="003234DE" w:rsidRPr="002835F0" w:rsidRDefault="003234DE" w:rsidP="002835F0">
      <w:pPr>
        <w:pStyle w:val="Heading2"/>
        <w:rPr>
          <w:rFonts w:asciiTheme="minorHAnsi" w:hAnsiTheme="minorHAnsi" w:cstheme="minorHAnsi"/>
          <w:b/>
          <w:sz w:val="24"/>
          <w:szCs w:val="24"/>
        </w:rPr>
      </w:pPr>
      <w:bookmarkStart w:id="24" w:name="_Toc112055986"/>
      <w:r w:rsidRPr="002835F0">
        <w:rPr>
          <w:rFonts w:asciiTheme="minorHAnsi" w:hAnsiTheme="minorHAnsi" w:cstheme="minorHAnsi"/>
          <w:b/>
          <w:sz w:val="24"/>
          <w:szCs w:val="24"/>
        </w:rPr>
        <w:t xml:space="preserve">2.3 </w:t>
      </w:r>
      <w:r w:rsidR="00BB1259">
        <w:rPr>
          <w:rFonts w:asciiTheme="minorHAnsi" w:hAnsiTheme="minorHAnsi" w:cstheme="minorHAnsi"/>
          <w:b/>
          <w:sz w:val="24"/>
          <w:szCs w:val="24"/>
        </w:rPr>
        <w:t>T</w:t>
      </w:r>
      <w:r w:rsidRPr="002835F0">
        <w:rPr>
          <w:rFonts w:asciiTheme="minorHAnsi" w:hAnsiTheme="minorHAnsi" w:cstheme="minorHAnsi"/>
          <w:b/>
          <w:sz w:val="24"/>
          <w:szCs w:val="24"/>
        </w:rPr>
        <w:t>hemes</w:t>
      </w:r>
      <w:bookmarkEnd w:id="24"/>
    </w:p>
    <w:p w14:paraId="14996C55" w14:textId="60377721" w:rsidR="003234DE" w:rsidRPr="003370C6" w:rsidRDefault="003234DE" w:rsidP="003234DE">
      <w:pPr>
        <w:jc w:val="both"/>
        <w:rPr>
          <w:rFonts w:ascii="Calibri" w:eastAsia="Calibri" w:hAnsi="Calibri" w:cs="Times New Roman"/>
        </w:rPr>
      </w:pPr>
      <w:bookmarkStart w:id="25" w:name="_Hlk113459988"/>
      <w:r w:rsidRPr="003370C6">
        <w:rPr>
          <w:rFonts w:ascii="Calibri" w:eastAsia="Calibri" w:hAnsi="Calibri" w:cs="Times New Roman"/>
        </w:rPr>
        <w:t xml:space="preserve">The </w:t>
      </w:r>
      <w:r w:rsidR="003102D1">
        <w:rPr>
          <w:rFonts w:ascii="Calibri" w:eastAsia="Calibri" w:hAnsi="Calibri" w:cs="Times New Roman"/>
        </w:rPr>
        <w:t>inclusive</w:t>
      </w:r>
      <w:r w:rsidRPr="003370C6">
        <w:rPr>
          <w:rFonts w:ascii="Calibri" w:eastAsia="Calibri" w:hAnsi="Calibri" w:cs="Times New Roman"/>
        </w:rPr>
        <w:t xml:space="preserve"> nature of Claim Your Water Rights allows members to advocate on a range of different human rights issues related to water and sanitation. This means members can adapt their campaign approach to their local or national context while working in global solidarity under one banner. </w:t>
      </w:r>
    </w:p>
    <w:bookmarkEnd w:id="25"/>
    <w:p w14:paraId="5CDDC5E7" w14:textId="63875419" w:rsidR="003234DE" w:rsidRPr="003370C6" w:rsidRDefault="003234DE" w:rsidP="003234DE">
      <w:pPr>
        <w:jc w:val="both"/>
        <w:rPr>
          <w:rFonts w:ascii="Calibri" w:eastAsia="Calibri" w:hAnsi="Calibri" w:cs="Times New Roman"/>
        </w:rPr>
      </w:pPr>
      <w:r w:rsidRPr="003370C6">
        <w:rPr>
          <w:rFonts w:ascii="Calibri" w:eastAsia="Calibri" w:hAnsi="Calibri" w:cs="Times New Roman"/>
        </w:rPr>
        <w:t xml:space="preserve">While Claim Your Water Rights is designed to embrace diverse approaches and content areas, we have identified several themes that </w:t>
      </w:r>
      <w:r w:rsidR="00BB1259">
        <w:rPr>
          <w:rFonts w:ascii="Calibri" w:eastAsia="Calibri" w:hAnsi="Calibri" w:cs="Times New Roman"/>
        </w:rPr>
        <w:t xml:space="preserve">have emerged in the first phase of the campaign as strategically relevant </w:t>
      </w:r>
      <w:r w:rsidRPr="003370C6">
        <w:rPr>
          <w:rFonts w:ascii="Calibri" w:eastAsia="Calibri" w:hAnsi="Calibri" w:cs="Times New Roman"/>
        </w:rPr>
        <w:t>and of common interest to members working</w:t>
      </w:r>
      <w:r w:rsidR="00BB1259">
        <w:rPr>
          <w:rFonts w:ascii="Calibri" w:eastAsia="Calibri" w:hAnsi="Calibri" w:cs="Times New Roman"/>
        </w:rPr>
        <w:t xml:space="preserve"> in different sub-national, national and regional contexts. </w:t>
      </w:r>
      <w:r w:rsidRPr="003370C6">
        <w:rPr>
          <w:rFonts w:ascii="Calibri" w:eastAsia="Calibri" w:hAnsi="Calibri" w:cs="Times New Roman"/>
        </w:rPr>
        <w:t xml:space="preserve">To serve as many members as possible, we </w:t>
      </w:r>
      <w:r w:rsidR="00BB1259">
        <w:rPr>
          <w:rFonts w:ascii="Calibri" w:eastAsia="Calibri" w:hAnsi="Calibri" w:cs="Times New Roman"/>
        </w:rPr>
        <w:t>support work in the following t</w:t>
      </w:r>
      <w:r w:rsidRPr="003370C6">
        <w:rPr>
          <w:rFonts w:ascii="Calibri" w:eastAsia="Calibri" w:hAnsi="Calibri" w:cs="Times New Roman"/>
        </w:rPr>
        <w:t>hem</w:t>
      </w:r>
      <w:r w:rsidR="00BB1259">
        <w:rPr>
          <w:rFonts w:ascii="Calibri" w:eastAsia="Calibri" w:hAnsi="Calibri" w:cs="Times New Roman"/>
        </w:rPr>
        <w:t>atic areas</w:t>
      </w:r>
      <w:r w:rsidRPr="003370C6">
        <w:rPr>
          <w:rFonts w:ascii="Calibri" w:eastAsia="Calibri" w:hAnsi="Calibri" w:cs="Times New Roman"/>
        </w:rPr>
        <w:t>:</w:t>
      </w:r>
    </w:p>
    <w:p w14:paraId="6E797A64" w14:textId="171F5EF3" w:rsidR="003370C6" w:rsidRPr="008369BF" w:rsidRDefault="003370C6" w:rsidP="003370C6">
      <w:pPr>
        <w:numPr>
          <w:ilvl w:val="0"/>
          <w:numId w:val="23"/>
        </w:numPr>
        <w:contextualSpacing/>
        <w:jc w:val="both"/>
        <w:rPr>
          <w:rFonts w:ascii="Calibri" w:eastAsia="Calibri" w:hAnsi="Calibri" w:cs="Times New Roman"/>
        </w:rPr>
      </w:pPr>
      <w:r w:rsidRPr="008369BF">
        <w:rPr>
          <w:rFonts w:ascii="Calibri" w:eastAsia="Calibri" w:hAnsi="Calibri" w:cs="Times New Roman"/>
          <w:b/>
        </w:rPr>
        <w:t>Climate justice</w:t>
      </w:r>
    </w:p>
    <w:p w14:paraId="45594AB6" w14:textId="2D023ADC" w:rsidR="003370C6" w:rsidRPr="008369BF" w:rsidRDefault="003370C6" w:rsidP="003370C6">
      <w:pPr>
        <w:numPr>
          <w:ilvl w:val="0"/>
          <w:numId w:val="23"/>
        </w:numPr>
        <w:contextualSpacing/>
        <w:jc w:val="both"/>
        <w:rPr>
          <w:rFonts w:ascii="Calibri" w:eastAsia="Calibri" w:hAnsi="Calibri" w:cs="Times New Roman"/>
          <w:b/>
        </w:rPr>
      </w:pPr>
      <w:r w:rsidRPr="008369BF">
        <w:rPr>
          <w:rFonts w:ascii="Calibri" w:eastAsia="Calibri" w:hAnsi="Calibri" w:cs="Times New Roman"/>
          <w:b/>
        </w:rPr>
        <w:t>Corporate accountability</w:t>
      </w:r>
      <w:r w:rsidR="00BB1259">
        <w:rPr>
          <w:rFonts w:ascii="Calibri" w:eastAsia="Calibri" w:hAnsi="Calibri" w:cs="Times New Roman"/>
          <w:b/>
        </w:rPr>
        <w:t xml:space="preserve"> (business and human rights)</w:t>
      </w:r>
    </w:p>
    <w:p w14:paraId="0D93EFAD" w14:textId="508A1FDC" w:rsidR="003370C6" w:rsidRPr="008369BF" w:rsidRDefault="003370C6" w:rsidP="003370C6">
      <w:pPr>
        <w:numPr>
          <w:ilvl w:val="0"/>
          <w:numId w:val="23"/>
        </w:numPr>
        <w:contextualSpacing/>
        <w:jc w:val="both"/>
        <w:rPr>
          <w:rFonts w:ascii="Calibri" w:eastAsia="Calibri" w:hAnsi="Calibri" w:cs="Times New Roman"/>
        </w:rPr>
      </w:pPr>
      <w:r w:rsidRPr="008369BF">
        <w:rPr>
          <w:rFonts w:ascii="Calibri" w:eastAsia="Calibri" w:hAnsi="Calibri" w:cs="Times New Roman"/>
          <w:b/>
        </w:rPr>
        <w:t>Expanding civic space</w:t>
      </w:r>
    </w:p>
    <w:p w14:paraId="7F5E853A" w14:textId="7F79FC81" w:rsidR="003370C6" w:rsidRPr="008369BF" w:rsidRDefault="003370C6" w:rsidP="003370C6">
      <w:pPr>
        <w:numPr>
          <w:ilvl w:val="0"/>
          <w:numId w:val="23"/>
        </w:numPr>
        <w:contextualSpacing/>
        <w:jc w:val="both"/>
        <w:rPr>
          <w:rFonts w:ascii="Calibri" w:eastAsia="Calibri" w:hAnsi="Calibri" w:cs="Times New Roman"/>
          <w:b/>
        </w:rPr>
      </w:pPr>
      <w:r w:rsidRPr="008369BF">
        <w:rPr>
          <w:rFonts w:ascii="Calibri" w:eastAsia="Calibri" w:hAnsi="Calibri" w:cs="Times New Roman"/>
          <w:b/>
        </w:rPr>
        <w:t>Media influencing</w:t>
      </w:r>
    </w:p>
    <w:p w14:paraId="682A09EA" w14:textId="05D8E5CA" w:rsidR="003370C6" w:rsidRPr="008369BF" w:rsidRDefault="003370C6" w:rsidP="003370C6">
      <w:pPr>
        <w:numPr>
          <w:ilvl w:val="0"/>
          <w:numId w:val="23"/>
        </w:numPr>
        <w:contextualSpacing/>
        <w:jc w:val="both"/>
        <w:rPr>
          <w:rFonts w:ascii="Calibri" w:eastAsia="Calibri" w:hAnsi="Calibri" w:cs="Times New Roman"/>
          <w:b/>
        </w:rPr>
      </w:pPr>
      <w:r w:rsidRPr="008369BF">
        <w:rPr>
          <w:rFonts w:ascii="Calibri" w:eastAsia="Calibri" w:hAnsi="Calibri" w:cs="Times New Roman"/>
          <w:b/>
        </w:rPr>
        <w:t>National and international human rights institutions</w:t>
      </w:r>
    </w:p>
    <w:p w14:paraId="2FCB3BFD" w14:textId="5C9679A3" w:rsidR="003370C6" w:rsidRPr="008369BF" w:rsidRDefault="003370C6" w:rsidP="003370C6">
      <w:pPr>
        <w:numPr>
          <w:ilvl w:val="0"/>
          <w:numId w:val="23"/>
        </w:numPr>
        <w:contextualSpacing/>
        <w:jc w:val="both"/>
        <w:rPr>
          <w:rFonts w:ascii="Calibri" w:eastAsia="Calibri" w:hAnsi="Calibri" w:cs="Times New Roman"/>
          <w:b/>
        </w:rPr>
      </w:pPr>
      <w:r w:rsidRPr="008369BF">
        <w:rPr>
          <w:rFonts w:ascii="Calibri" w:eastAsia="Calibri" w:hAnsi="Calibri" w:cs="Times New Roman"/>
          <w:b/>
        </w:rPr>
        <w:t>Public control of water and sanitation services</w:t>
      </w:r>
    </w:p>
    <w:p w14:paraId="4A9CE108" w14:textId="2CE20720" w:rsidR="00636008" w:rsidRPr="00430CA8" w:rsidRDefault="003370C6" w:rsidP="00636008">
      <w:pPr>
        <w:numPr>
          <w:ilvl w:val="0"/>
          <w:numId w:val="23"/>
        </w:numPr>
        <w:spacing w:before="240" w:after="0"/>
        <w:contextualSpacing/>
        <w:jc w:val="both"/>
        <w:rPr>
          <w:rFonts w:ascii="Calibri" w:eastAsia="Calibri" w:hAnsi="Calibri" w:cs="Times New Roman"/>
          <w:b/>
        </w:rPr>
      </w:pPr>
      <w:r w:rsidRPr="008369BF">
        <w:rPr>
          <w:rFonts w:ascii="Calibri" w:eastAsia="Calibri" w:hAnsi="Calibri" w:cs="Times New Roman"/>
          <w:b/>
        </w:rPr>
        <w:t>Supporting marginalised communities to claim their right</w:t>
      </w:r>
      <w:r w:rsidR="00636008">
        <w:rPr>
          <w:rFonts w:ascii="Calibri" w:eastAsia="Calibri" w:hAnsi="Calibri" w:cs="Times New Roman"/>
          <w:b/>
        </w:rPr>
        <w:t>s</w:t>
      </w:r>
    </w:p>
    <w:p w14:paraId="56DEF7A2" w14:textId="4CBB2310" w:rsidR="003370C6" w:rsidRDefault="003370C6" w:rsidP="00050DF5">
      <w:pPr>
        <w:spacing w:before="240"/>
        <w:rPr>
          <w:rFonts w:cstheme="minorHAnsi"/>
          <w:b/>
          <w:color w:val="0070C0"/>
          <w:szCs w:val="24"/>
        </w:rPr>
      </w:pPr>
      <w:r>
        <w:rPr>
          <w:rFonts w:cstheme="minorHAnsi"/>
          <w:b/>
          <w:color w:val="0070C0"/>
          <w:szCs w:val="24"/>
        </w:rPr>
        <w:t>Climate justice</w:t>
      </w:r>
    </w:p>
    <w:p w14:paraId="33AB4677" w14:textId="408A0564" w:rsidR="00941D6C" w:rsidRDefault="00D854A9" w:rsidP="008369BF">
      <w:pPr>
        <w:jc w:val="both"/>
        <w:rPr>
          <w:rFonts w:ascii="Calibri" w:eastAsia="Calibri" w:hAnsi="Calibri" w:cs="Times New Roman"/>
          <w:iCs/>
        </w:rPr>
      </w:pPr>
      <w:r w:rsidRPr="00D854A9">
        <w:rPr>
          <w:rFonts w:ascii="Calibri" w:eastAsia="Calibri" w:hAnsi="Calibri" w:cs="Times New Roman"/>
          <w:iCs/>
        </w:rPr>
        <w:t xml:space="preserve">The climate crisis is a crisis of social justice: </w:t>
      </w:r>
      <w:r w:rsidR="00BB1259">
        <w:rPr>
          <w:rFonts w:ascii="Calibri" w:eastAsia="Calibri" w:hAnsi="Calibri" w:cs="Times New Roman"/>
          <w:iCs/>
        </w:rPr>
        <w:t>the communities most affected by climate change have contributed the least to climate impacts and are invariably the most marginalised. It in</w:t>
      </w:r>
      <w:r w:rsidR="00941D6C" w:rsidRPr="00941D6C">
        <w:rPr>
          <w:rFonts w:ascii="Calibri" w:eastAsia="Calibri" w:hAnsi="Calibri" w:cs="Times New Roman"/>
          <w:iCs/>
        </w:rPr>
        <w:t>sists on the historic obligation of countries and corporations who caused the climate crisis to address intergenerational injustices</w:t>
      </w:r>
      <w:r w:rsidR="00BB1259">
        <w:rPr>
          <w:rFonts w:ascii="Calibri" w:eastAsia="Calibri" w:hAnsi="Calibri" w:cs="Times New Roman"/>
          <w:iCs/>
        </w:rPr>
        <w:t xml:space="preserve"> and impacts</w:t>
      </w:r>
      <w:r w:rsidR="00382CEB">
        <w:rPr>
          <w:rFonts w:ascii="Calibri" w:eastAsia="Calibri" w:hAnsi="Calibri" w:cs="Times New Roman"/>
          <w:iCs/>
        </w:rPr>
        <w:t xml:space="preserve"> by guaranteeing human rights</w:t>
      </w:r>
      <w:r w:rsidR="00941D6C" w:rsidRPr="00941D6C">
        <w:rPr>
          <w:rFonts w:ascii="Calibri" w:eastAsia="Calibri" w:hAnsi="Calibri" w:cs="Times New Roman"/>
          <w:iCs/>
        </w:rPr>
        <w:t xml:space="preserve">. </w:t>
      </w:r>
      <w:r w:rsidR="00DE3774">
        <w:rPr>
          <w:rFonts w:ascii="Calibri" w:eastAsia="Calibri" w:hAnsi="Calibri" w:cs="Times New Roman"/>
          <w:iCs/>
        </w:rPr>
        <w:t>J</w:t>
      </w:r>
      <w:r w:rsidR="00941D6C" w:rsidRPr="00941D6C">
        <w:rPr>
          <w:rFonts w:ascii="Calibri" w:eastAsia="Calibri" w:hAnsi="Calibri" w:cs="Times New Roman"/>
          <w:iCs/>
        </w:rPr>
        <w:t xml:space="preserve">ustice </w:t>
      </w:r>
      <w:r w:rsidR="00BB1259">
        <w:rPr>
          <w:rFonts w:ascii="Calibri" w:eastAsia="Calibri" w:hAnsi="Calibri" w:cs="Times New Roman"/>
          <w:iCs/>
        </w:rPr>
        <w:t xml:space="preserve">includes </w:t>
      </w:r>
      <w:r w:rsidR="00941D6C" w:rsidRPr="00941D6C">
        <w:rPr>
          <w:rFonts w:ascii="Calibri" w:eastAsia="Calibri" w:hAnsi="Calibri" w:cs="Times New Roman"/>
          <w:iCs/>
        </w:rPr>
        <w:t xml:space="preserve">climate mitigation - i.e. reducing greenhouse gas emissions to limit the impacts of the climate crisis - </w:t>
      </w:r>
      <w:r w:rsidR="00DE3774">
        <w:rPr>
          <w:rFonts w:ascii="Calibri" w:eastAsia="Calibri" w:hAnsi="Calibri" w:cs="Times New Roman"/>
          <w:iCs/>
        </w:rPr>
        <w:t>and</w:t>
      </w:r>
      <w:r w:rsidR="00941D6C" w:rsidRPr="00941D6C">
        <w:rPr>
          <w:rFonts w:ascii="Calibri" w:eastAsia="Calibri" w:hAnsi="Calibri" w:cs="Times New Roman"/>
          <w:iCs/>
        </w:rPr>
        <w:t xml:space="preserve"> climate adaptation, which focuses on </w:t>
      </w:r>
      <w:r w:rsidR="00DE3774">
        <w:rPr>
          <w:rFonts w:ascii="Calibri" w:eastAsia="Calibri" w:hAnsi="Calibri" w:cs="Times New Roman"/>
          <w:iCs/>
        </w:rPr>
        <w:t>strengthening</w:t>
      </w:r>
      <w:r w:rsidR="00941D6C" w:rsidRPr="00941D6C">
        <w:rPr>
          <w:rFonts w:ascii="Calibri" w:eastAsia="Calibri" w:hAnsi="Calibri" w:cs="Times New Roman"/>
          <w:iCs/>
        </w:rPr>
        <w:t xml:space="preserve"> </w:t>
      </w:r>
      <w:r w:rsidR="00BB1259">
        <w:rPr>
          <w:rFonts w:ascii="Calibri" w:eastAsia="Calibri" w:hAnsi="Calibri" w:cs="Times New Roman"/>
          <w:iCs/>
        </w:rPr>
        <w:t xml:space="preserve">the resilience of </w:t>
      </w:r>
      <w:r w:rsidR="00941D6C" w:rsidRPr="00941D6C">
        <w:rPr>
          <w:rFonts w:ascii="Calibri" w:eastAsia="Calibri" w:hAnsi="Calibri" w:cs="Times New Roman"/>
          <w:iCs/>
        </w:rPr>
        <w:t xml:space="preserve">affected communities to </w:t>
      </w:r>
      <w:r w:rsidR="00BB1259">
        <w:rPr>
          <w:rFonts w:ascii="Calibri" w:eastAsia="Calibri" w:hAnsi="Calibri" w:cs="Times New Roman"/>
          <w:iCs/>
        </w:rPr>
        <w:t xml:space="preserve">cope with </w:t>
      </w:r>
      <w:r w:rsidR="00941D6C" w:rsidRPr="00941D6C">
        <w:rPr>
          <w:rFonts w:ascii="Calibri" w:eastAsia="Calibri" w:hAnsi="Calibri" w:cs="Times New Roman"/>
          <w:iCs/>
        </w:rPr>
        <w:t xml:space="preserve">these impacts </w:t>
      </w:r>
      <w:r w:rsidR="00BB1259">
        <w:rPr>
          <w:rFonts w:ascii="Calibri" w:eastAsia="Calibri" w:hAnsi="Calibri" w:cs="Times New Roman"/>
          <w:iCs/>
        </w:rPr>
        <w:t xml:space="preserve">through the provision of </w:t>
      </w:r>
      <w:r w:rsidR="00941D6C" w:rsidRPr="00941D6C">
        <w:rPr>
          <w:rFonts w:ascii="Calibri" w:eastAsia="Calibri" w:hAnsi="Calibri" w:cs="Times New Roman"/>
          <w:iCs/>
        </w:rPr>
        <w:t xml:space="preserve">socio-economic rights like </w:t>
      </w:r>
      <w:r w:rsidR="00BB1259">
        <w:rPr>
          <w:rFonts w:ascii="Calibri" w:eastAsia="Calibri" w:hAnsi="Calibri" w:cs="Times New Roman"/>
          <w:iCs/>
        </w:rPr>
        <w:t xml:space="preserve">housing, land, water and sanitation. </w:t>
      </w:r>
    </w:p>
    <w:p w14:paraId="6DE41A5F" w14:textId="717C246E" w:rsidR="00711905" w:rsidRDefault="008369BF" w:rsidP="008369BF">
      <w:pPr>
        <w:jc w:val="both"/>
        <w:rPr>
          <w:rStyle w:val="Hyperlink"/>
          <w:rFonts w:cstheme="minorHAnsi"/>
          <w:color w:val="auto"/>
          <w:szCs w:val="24"/>
          <w:u w:val="none"/>
        </w:rPr>
      </w:pPr>
      <w:r w:rsidRPr="00F75E90">
        <w:rPr>
          <w:rFonts w:ascii="Calibri" w:eastAsia="Calibri" w:hAnsi="Calibri" w:cs="Times New Roman"/>
          <w:iCs/>
        </w:rPr>
        <w:t>The climate crisis will be felt mo</w:t>
      </w:r>
      <w:r w:rsidR="00BB1259">
        <w:rPr>
          <w:rFonts w:ascii="Calibri" w:eastAsia="Calibri" w:hAnsi="Calibri" w:cs="Times New Roman"/>
          <w:iCs/>
        </w:rPr>
        <w:t>st</w:t>
      </w:r>
      <w:r w:rsidRPr="00F75E90">
        <w:rPr>
          <w:rFonts w:ascii="Calibri" w:eastAsia="Calibri" w:hAnsi="Calibri" w:cs="Times New Roman"/>
          <w:iCs/>
        </w:rPr>
        <w:t xml:space="preserve"> severely by people whose rights to safe water are already compromised. Either their right to water is not </w:t>
      </w:r>
      <w:r w:rsidR="00BB1259">
        <w:rPr>
          <w:rFonts w:ascii="Calibri" w:eastAsia="Calibri" w:hAnsi="Calibri" w:cs="Times New Roman"/>
          <w:iCs/>
        </w:rPr>
        <w:t xml:space="preserve">adequately respected, protected or fulfilled, or </w:t>
      </w:r>
      <w:r w:rsidRPr="00F75E90">
        <w:rPr>
          <w:rFonts w:ascii="Calibri" w:eastAsia="Calibri" w:hAnsi="Calibri" w:cs="Times New Roman"/>
          <w:iCs/>
        </w:rPr>
        <w:t xml:space="preserve">their access relies on </w:t>
      </w:r>
      <w:r w:rsidR="00BB1259">
        <w:rPr>
          <w:rFonts w:ascii="Calibri" w:eastAsia="Calibri" w:hAnsi="Calibri" w:cs="Times New Roman"/>
          <w:iCs/>
        </w:rPr>
        <w:t xml:space="preserve">surface or groundwater </w:t>
      </w:r>
      <w:r w:rsidRPr="00F75E90">
        <w:rPr>
          <w:rFonts w:ascii="Calibri" w:eastAsia="Calibri" w:hAnsi="Calibri" w:cs="Times New Roman"/>
          <w:iCs/>
        </w:rPr>
        <w:t>sources that have been polluted or over-</w:t>
      </w:r>
      <w:r w:rsidR="00BB1259">
        <w:rPr>
          <w:rFonts w:ascii="Calibri" w:eastAsia="Calibri" w:hAnsi="Calibri" w:cs="Times New Roman"/>
          <w:iCs/>
        </w:rPr>
        <w:t xml:space="preserve">abstracted by </w:t>
      </w:r>
      <w:r w:rsidRPr="00F75E90">
        <w:rPr>
          <w:rFonts w:ascii="Calibri" w:eastAsia="Calibri" w:hAnsi="Calibri" w:cs="Times New Roman"/>
          <w:iCs/>
        </w:rPr>
        <w:t>unsustainable, unregulated practices in major industries</w:t>
      </w:r>
      <w:r w:rsidR="00D21290">
        <w:rPr>
          <w:rFonts w:ascii="Calibri" w:eastAsia="Calibri" w:hAnsi="Calibri" w:cs="Times New Roman"/>
          <w:iCs/>
        </w:rPr>
        <w:t xml:space="preserve"> </w:t>
      </w:r>
      <w:r w:rsidRPr="00F75E90">
        <w:rPr>
          <w:rFonts w:ascii="Calibri" w:eastAsia="Calibri" w:hAnsi="Calibri" w:cs="Times New Roman"/>
          <w:iCs/>
        </w:rPr>
        <w:t>such as intensive agriculture, hydropower, mining</w:t>
      </w:r>
      <w:r w:rsidR="005B706E">
        <w:rPr>
          <w:rFonts w:ascii="Calibri" w:eastAsia="Calibri" w:hAnsi="Calibri" w:cs="Times New Roman"/>
          <w:iCs/>
        </w:rPr>
        <w:t xml:space="preserve"> and</w:t>
      </w:r>
      <w:r w:rsidRPr="00F75E90">
        <w:rPr>
          <w:rFonts w:ascii="Calibri" w:eastAsia="Calibri" w:hAnsi="Calibri" w:cs="Times New Roman"/>
          <w:iCs/>
        </w:rPr>
        <w:t xml:space="preserve"> fossil fuel extraction. </w:t>
      </w:r>
      <w:r w:rsidR="001D37FA">
        <w:rPr>
          <w:rFonts w:cstheme="minorHAnsi"/>
          <w:szCs w:val="24"/>
        </w:rPr>
        <w:t>In some countries,</w:t>
      </w:r>
      <w:r w:rsidR="00B520C8" w:rsidRPr="00050DF5">
        <w:rPr>
          <w:rFonts w:cstheme="minorHAnsi"/>
          <w:szCs w:val="24"/>
        </w:rPr>
        <w:t xml:space="preserve"> </w:t>
      </w:r>
      <w:r w:rsidR="00E915C3">
        <w:rPr>
          <w:rFonts w:cstheme="minorHAnsi"/>
          <w:szCs w:val="24"/>
        </w:rPr>
        <w:t>companies</w:t>
      </w:r>
      <w:r w:rsidR="005B706E">
        <w:rPr>
          <w:rFonts w:cstheme="minorHAnsi"/>
          <w:szCs w:val="24"/>
        </w:rPr>
        <w:t xml:space="preserve"> and </w:t>
      </w:r>
      <w:r w:rsidR="00E915C3">
        <w:rPr>
          <w:rFonts w:cstheme="minorHAnsi"/>
          <w:szCs w:val="24"/>
        </w:rPr>
        <w:t xml:space="preserve">individuals </w:t>
      </w:r>
      <w:r w:rsidR="00B520C8">
        <w:rPr>
          <w:rFonts w:cstheme="minorHAnsi"/>
          <w:szCs w:val="24"/>
        </w:rPr>
        <w:t>exploit</w:t>
      </w:r>
      <w:r w:rsidR="00B520C8" w:rsidRPr="00050DF5">
        <w:rPr>
          <w:rFonts w:cstheme="minorHAnsi"/>
          <w:szCs w:val="24"/>
        </w:rPr>
        <w:t xml:space="preserve"> </w:t>
      </w:r>
      <w:r w:rsidR="00B520C8" w:rsidRPr="00050DF5">
        <w:rPr>
          <w:rStyle w:val="Hyperlink"/>
          <w:rFonts w:cstheme="minorHAnsi"/>
          <w:color w:val="auto"/>
          <w:szCs w:val="24"/>
          <w:u w:val="none"/>
        </w:rPr>
        <w:t>water permit</w:t>
      </w:r>
      <w:r w:rsidR="00B520C8">
        <w:rPr>
          <w:rStyle w:val="Hyperlink"/>
          <w:rFonts w:cstheme="minorHAnsi"/>
          <w:color w:val="auto"/>
          <w:szCs w:val="24"/>
          <w:u w:val="none"/>
        </w:rPr>
        <w:t xml:space="preserve"> rights to divert rivers or fence off water sources from public access.</w:t>
      </w:r>
      <w:r w:rsidR="00B520C8">
        <w:rPr>
          <w:rStyle w:val="FootnoteReference"/>
          <w:rFonts w:ascii="Calibri" w:eastAsia="Calibri" w:hAnsi="Calibri" w:cs="Times New Roman"/>
          <w:iCs/>
        </w:rPr>
        <w:footnoteReference w:id="11"/>
      </w:r>
      <w:r w:rsidR="00B520C8">
        <w:rPr>
          <w:rStyle w:val="Hyperlink"/>
          <w:rFonts w:cstheme="minorHAnsi"/>
          <w:color w:val="auto"/>
          <w:szCs w:val="24"/>
          <w:u w:val="none"/>
        </w:rPr>
        <w:t xml:space="preserve"> </w:t>
      </w:r>
      <w:r w:rsidR="00FC3324">
        <w:rPr>
          <w:rStyle w:val="Hyperlink"/>
          <w:rFonts w:cstheme="minorHAnsi"/>
          <w:color w:val="auto"/>
          <w:szCs w:val="24"/>
          <w:u w:val="none"/>
        </w:rPr>
        <w:t>This can</w:t>
      </w:r>
      <w:r w:rsidR="005B706E">
        <w:rPr>
          <w:rStyle w:val="Hyperlink"/>
          <w:rFonts w:cstheme="minorHAnsi"/>
          <w:color w:val="auto"/>
          <w:szCs w:val="24"/>
          <w:u w:val="none"/>
        </w:rPr>
        <w:t xml:space="preserve"> lead to contamination. </w:t>
      </w:r>
      <w:r w:rsidR="00FC3324">
        <w:rPr>
          <w:rStyle w:val="Hyperlink"/>
          <w:rFonts w:cstheme="minorHAnsi"/>
          <w:color w:val="auto"/>
          <w:szCs w:val="24"/>
          <w:u w:val="none"/>
        </w:rPr>
        <w:lastRenderedPageBreak/>
        <w:t>When processing gold f</w:t>
      </w:r>
      <w:r w:rsidR="005B706E">
        <w:rPr>
          <w:rStyle w:val="Hyperlink"/>
          <w:rFonts w:cstheme="minorHAnsi"/>
          <w:color w:val="auto"/>
          <w:szCs w:val="24"/>
          <w:u w:val="none"/>
        </w:rPr>
        <w:t>or example</w:t>
      </w:r>
      <w:r w:rsidR="00FC3324">
        <w:rPr>
          <w:rStyle w:val="Hyperlink"/>
          <w:rFonts w:cstheme="minorHAnsi"/>
          <w:color w:val="auto"/>
          <w:szCs w:val="24"/>
          <w:u w:val="none"/>
        </w:rPr>
        <w:t>,</w:t>
      </w:r>
      <w:r w:rsidR="00B12613">
        <w:rPr>
          <w:rStyle w:val="Hyperlink"/>
          <w:rFonts w:cstheme="minorHAnsi"/>
          <w:color w:val="auto"/>
          <w:szCs w:val="24"/>
          <w:u w:val="none"/>
        </w:rPr>
        <w:t xml:space="preserve"> </w:t>
      </w:r>
      <w:r w:rsidR="00FC3324">
        <w:rPr>
          <w:rStyle w:val="Hyperlink"/>
          <w:rFonts w:cstheme="minorHAnsi"/>
          <w:color w:val="auto"/>
          <w:szCs w:val="24"/>
          <w:u w:val="none"/>
        </w:rPr>
        <w:t>some mining</w:t>
      </w:r>
      <w:r w:rsidR="00B12613">
        <w:rPr>
          <w:rStyle w:val="Hyperlink"/>
          <w:rFonts w:cstheme="minorHAnsi"/>
          <w:color w:val="auto"/>
          <w:szCs w:val="24"/>
          <w:u w:val="none"/>
        </w:rPr>
        <w:t xml:space="preserve"> </w:t>
      </w:r>
      <w:r w:rsidR="00FC3324">
        <w:rPr>
          <w:rStyle w:val="Hyperlink"/>
          <w:rFonts w:cstheme="minorHAnsi"/>
          <w:color w:val="auto"/>
          <w:szCs w:val="24"/>
          <w:u w:val="none"/>
        </w:rPr>
        <w:t xml:space="preserve">companies </w:t>
      </w:r>
      <w:r w:rsidR="00B12613" w:rsidRPr="00B12613">
        <w:rPr>
          <w:rFonts w:cstheme="minorHAnsi"/>
          <w:szCs w:val="24"/>
        </w:rPr>
        <w:t xml:space="preserve">pollute rivers and streams with </w:t>
      </w:r>
      <w:hyperlink r:id="rId34" w:tgtFrame="_blank" w:history="1">
        <w:r w:rsidR="00B12613" w:rsidRPr="00B12613">
          <w:rPr>
            <w:rStyle w:val="Hyperlink"/>
            <w:rFonts w:cstheme="minorHAnsi"/>
            <w:szCs w:val="24"/>
          </w:rPr>
          <w:t>chemicals</w:t>
        </w:r>
      </w:hyperlink>
      <w:r w:rsidR="00B12613" w:rsidRPr="00B12613">
        <w:rPr>
          <w:rFonts w:cstheme="minorHAnsi"/>
          <w:szCs w:val="24"/>
        </w:rPr>
        <w:t xml:space="preserve"> </w:t>
      </w:r>
      <w:r w:rsidR="005A50C2">
        <w:rPr>
          <w:rFonts w:cstheme="minorHAnsi"/>
          <w:szCs w:val="24"/>
        </w:rPr>
        <w:t>like</w:t>
      </w:r>
      <w:r w:rsidR="00B12613" w:rsidRPr="00B12613">
        <w:rPr>
          <w:rFonts w:cstheme="minorHAnsi"/>
          <w:szCs w:val="24"/>
        </w:rPr>
        <w:t xml:space="preserve"> cyanide and mercury, endangering </w:t>
      </w:r>
      <w:r w:rsidR="00FC3324">
        <w:rPr>
          <w:rFonts w:cstheme="minorHAnsi"/>
          <w:szCs w:val="24"/>
        </w:rPr>
        <w:t xml:space="preserve">people’s </w:t>
      </w:r>
      <w:r w:rsidR="00B12613" w:rsidRPr="00B12613">
        <w:rPr>
          <w:rFonts w:cstheme="minorHAnsi"/>
          <w:szCs w:val="24"/>
        </w:rPr>
        <w:t>health and livelihoods</w:t>
      </w:r>
      <w:r w:rsidR="001D37FA">
        <w:rPr>
          <w:rFonts w:cstheme="minorHAnsi"/>
          <w:szCs w:val="24"/>
        </w:rPr>
        <w:t>.</w:t>
      </w:r>
    </w:p>
    <w:p w14:paraId="42B18DF8" w14:textId="35718B01" w:rsidR="008E4BF5" w:rsidRPr="00FC3324" w:rsidRDefault="008369BF" w:rsidP="008369BF">
      <w:pPr>
        <w:jc w:val="both"/>
        <w:rPr>
          <w:rFonts w:cstheme="minorHAnsi"/>
        </w:rPr>
      </w:pPr>
      <w:r w:rsidRPr="00F75E90">
        <w:rPr>
          <w:rFonts w:ascii="Calibri" w:eastAsia="Calibri" w:hAnsi="Calibri" w:cs="Times New Roman"/>
          <w:iCs/>
        </w:rPr>
        <w:t xml:space="preserve">Climate-induced water stress will only exacerbate these threats, with longer droughts, worse and more frequent flooding, melting glaciers, and increased groundwater contamination. </w:t>
      </w:r>
      <w:r w:rsidR="00941D6C" w:rsidRPr="00380258">
        <w:rPr>
          <w:rFonts w:cstheme="minorHAnsi"/>
        </w:rPr>
        <w:t>Communities who have contributed least to the crisis pay with their health and livelihoods, while the biggest state and corporate polluters</w:t>
      </w:r>
      <w:r w:rsidR="00BB1259">
        <w:rPr>
          <w:rFonts w:cstheme="minorHAnsi"/>
        </w:rPr>
        <w:t xml:space="preserve"> continue to</w:t>
      </w:r>
      <w:r w:rsidR="00317CD0">
        <w:rPr>
          <w:rFonts w:cstheme="minorHAnsi"/>
        </w:rPr>
        <w:t xml:space="preserve"> make significant profits </w:t>
      </w:r>
      <w:r w:rsidR="00BB1259">
        <w:rPr>
          <w:rFonts w:cstheme="minorHAnsi"/>
        </w:rPr>
        <w:t xml:space="preserve">and </w:t>
      </w:r>
      <w:r w:rsidR="00317CD0">
        <w:rPr>
          <w:rFonts w:cstheme="minorHAnsi"/>
        </w:rPr>
        <w:t xml:space="preserve">to </w:t>
      </w:r>
      <w:r w:rsidR="00BB1259">
        <w:rPr>
          <w:rFonts w:cstheme="minorHAnsi"/>
        </w:rPr>
        <w:t xml:space="preserve">act with impunity. </w:t>
      </w:r>
      <w:r w:rsidR="008E4BF5">
        <w:rPr>
          <w:rFonts w:ascii="Calibri" w:eastAsia="Calibri" w:hAnsi="Calibri" w:cs="Times New Roman"/>
          <w:iCs/>
        </w:rPr>
        <w:t>Yet r</w:t>
      </w:r>
      <w:r w:rsidR="00B520C8" w:rsidRPr="00E16F3F">
        <w:rPr>
          <w:rFonts w:ascii="Calibri" w:eastAsia="Calibri" w:hAnsi="Calibri" w:cs="Times New Roman"/>
          <w:iCs/>
        </w:rPr>
        <w:t>ecent rulings have established a legal precedent for holding international polluters accountable. In February</w:t>
      </w:r>
      <w:r w:rsidR="00533976">
        <w:rPr>
          <w:rFonts w:ascii="Calibri" w:eastAsia="Calibri" w:hAnsi="Calibri" w:cs="Times New Roman"/>
          <w:iCs/>
        </w:rPr>
        <w:t xml:space="preserve"> 2021</w:t>
      </w:r>
      <w:r w:rsidR="00B520C8" w:rsidRPr="00E16F3F">
        <w:rPr>
          <w:rFonts w:ascii="Calibri" w:eastAsia="Calibri" w:hAnsi="Calibri" w:cs="Times New Roman"/>
          <w:iCs/>
        </w:rPr>
        <w:t xml:space="preserve">, UK mining company Vedanta Resources compensated 2,500 Zambians for causing severe water pollution. In a separate case the UK Supreme Court ruled that Nigerian communities can pursue legal claims against multinational oil company Shell through English courts. </w:t>
      </w:r>
    </w:p>
    <w:p w14:paraId="397EB83C" w14:textId="519F5B99" w:rsidR="008369BF" w:rsidRDefault="008E4BF5" w:rsidP="008369BF">
      <w:pPr>
        <w:jc w:val="both"/>
        <w:rPr>
          <w:rFonts w:ascii="Calibri" w:eastAsia="Calibri" w:hAnsi="Calibri" w:cs="Times New Roman"/>
          <w:iCs/>
        </w:rPr>
      </w:pPr>
      <w:r w:rsidRPr="000D591B">
        <w:rPr>
          <w:rFonts w:ascii="Calibri" w:eastAsia="Calibri" w:hAnsi="Calibri" w:cs="Times New Roman"/>
          <w:iCs/>
        </w:rPr>
        <w:t xml:space="preserve">Water justice is embedded in the struggle for environmental justice </w:t>
      </w:r>
      <w:r w:rsidR="00317CD0">
        <w:rPr>
          <w:rFonts w:ascii="Calibri" w:eastAsia="Calibri" w:hAnsi="Calibri" w:cs="Times New Roman"/>
          <w:iCs/>
        </w:rPr>
        <w:t xml:space="preserve">in much the same way </w:t>
      </w:r>
      <w:r w:rsidRPr="000D591B">
        <w:rPr>
          <w:rFonts w:ascii="Calibri" w:eastAsia="Calibri" w:hAnsi="Calibri" w:cs="Times New Roman"/>
          <w:iCs/>
        </w:rPr>
        <w:t>as water is embedded in the ground, in rivers, and in streams</w:t>
      </w:r>
      <w:r w:rsidRPr="00333A51">
        <w:rPr>
          <w:rFonts w:ascii="Calibri" w:eastAsia="Calibri" w:hAnsi="Calibri" w:cs="Times New Roman"/>
          <w:iCs/>
        </w:rPr>
        <w:t>.</w:t>
      </w:r>
      <w:r w:rsidR="00405AEB" w:rsidRPr="00333A51">
        <w:rPr>
          <w:rFonts w:ascii="Calibri" w:eastAsia="Calibri" w:hAnsi="Calibri" w:cs="Times New Roman"/>
          <w:iCs/>
        </w:rPr>
        <w:t> </w:t>
      </w:r>
      <w:r w:rsidR="00317CD0" w:rsidRPr="00333A51">
        <w:rPr>
          <w:rFonts w:ascii="Calibri" w:eastAsia="Calibri" w:hAnsi="Calibri" w:cs="Times New Roman"/>
          <w:iCs/>
        </w:rPr>
        <w:t xml:space="preserve">Governments must </w:t>
      </w:r>
      <w:r w:rsidR="00405AEB" w:rsidRPr="00333A51">
        <w:rPr>
          <w:rFonts w:ascii="Calibri" w:eastAsia="Calibri" w:hAnsi="Calibri" w:cs="Times New Roman"/>
          <w:iCs/>
        </w:rPr>
        <w:t xml:space="preserve">embed the human rights to water and sanitation in national adaption plans and climate policies, while </w:t>
      </w:r>
      <w:r w:rsidR="00317CD0" w:rsidRPr="00333A51">
        <w:rPr>
          <w:rFonts w:ascii="Calibri" w:eastAsia="Calibri" w:hAnsi="Calibri" w:cs="Times New Roman"/>
          <w:iCs/>
        </w:rPr>
        <w:t>prioritis</w:t>
      </w:r>
      <w:r w:rsidR="00405AEB" w:rsidRPr="00333A51">
        <w:rPr>
          <w:rFonts w:ascii="Calibri" w:eastAsia="Calibri" w:hAnsi="Calibri" w:cs="Times New Roman"/>
          <w:iCs/>
        </w:rPr>
        <w:t>ing</w:t>
      </w:r>
      <w:r w:rsidR="00317CD0" w:rsidRPr="00333A51">
        <w:rPr>
          <w:rFonts w:ascii="Calibri" w:eastAsia="Calibri" w:hAnsi="Calibri" w:cs="Times New Roman"/>
          <w:iCs/>
        </w:rPr>
        <w:t xml:space="preserve"> resources to protect </w:t>
      </w:r>
      <w:r w:rsidRPr="00333A51">
        <w:rPr>
          <w:rFonts w:cstheme="minorHAnsi"/>
        </w:rPr>
        <w:t xml:space="preserve">watersheds and </w:t>
      </w:r>
      <w:r w:rsidR="00317CD0" w:rsidRPr="00333A51">
        <w:rPr>
          <w:rFonts w:cstheme="minorHAnsi"/>
        </w:rPr>
        <w:t xml:space="preserve">to </w:t>
      </w:r>
      <w:r w:rsidRPr="00333A51">
        <w:rPr>
          <w:rFonts w:cstheme="minorHAnsi"/>
        </w:rPr>
        <w:t>deliver</w:t>
      </w:r>
      <w:r w:rsidR="00317CD0" w:rsidRPr="00333A51">
        <w:rPr>
          <w:rFonts w:cstheme="minorHAnsi"/>
        </w:rPr>
        <w:t xml:space="preserve"> </w:t>
      </w:r>
      <w:r w:rsidR="00405AEB" w:rsidRPr="00333A51">
        <w:rPr>
          <w:rFonts w:cstheme="minorHAnsi"/>
        </w:rPr>
        <w:t xml:space="preserve">quality public </w:t>
      </w:r>
      <w:r w:rsidRPr="00333A51">
        <w:rPr>
          <w:rFonts w:cstheme="minorHAnsi"/>
        </w:rPr>
        <w:t xml:space="preserve">water services. </w:t>
      </w:r>
      <w:r>
        <w:rPr>
          <w:rFonts w:ascii="Calibri" w:eastAsia="Calibri" w:hAnsi="Calibri" w:cs="Times New Roman"/>
          <w:iCs/>
        </w:rPr>
        <w:t xml:space="preserve">For </w:t>
      </w:r>
      <w:r w:rsidR="00317CD0">
        <w:rPr>
          <w:rFonts w:ascii="Calibri" w:eastAsia="Calibri" w:hAnsi="Calibri" w:cs="Times New Roman"/>
          <w:iCs/>
        </w:rPr>
        <w:t xml:space="preserve">water and sanitation </w:t>
      </w:r>
      <w:r>
        <w:rPr>
          <w:rFonts w:ascii="Calibri" w:eastAsia="Calibri" w:hAnsi="Calibri" w:cs="Times New Roman"/>
          <w:iCs/>
        </w:rPr>
        <w:t>services t</w:t>
      </w:r>
      <w:r w:rsidRPr="00F75E90">
        <w:rPr>
          <w:rFonts w:ascii="Calibri" w:eastAsia="Calibri" w:hAnsi="Calibri" w:cs="Times New Roman"/>
          <w:iCs/>
        </w:rPr>
        <w:t xml:space="preserve">o be truly climate resilient, </w:t>
      </w:r>
      <w:r w:rsidR="00317CD0">
        <w:rPr>
          <w:rFonts w:ascii="Calibri" w:eastAsia="Calibri" w:hAnsi="Calibri" w:cs="Times New Roman"/>
          <w:iCs/>
        </w:rPr>
        <w:t xml:space="preserve">the </w:t>
      </w:r>
      <w:r>
        <w:rPr>
          <w:rFonts w:ascii="Calibri" w:eastAsia="Calibri" w:hAnsi="Calibri" w:cs="Times New Roman"/>
          <w:iCs/>
        </w:rPr>
        <w:t>human rights</w:t>
      </w:r>
      <w:r w:rsidRPr="00F75E90">
        <w:rPr>
          <w:rFonts w:ascii="Calibri" w:eastAsia="Calibri" w:hAnsi="Calibri" w:cs="Times New Roman"/>
          <w:iCs/>
        </w:rPr>
        <w:t xml:space="preserve"> standard</w:t>
      </w:r>
      <w:r w:rsidR="00317CD0">
        <w:rPr>
          <w:rFonts w:ascii="Calibri" w:eastAsia="Calibri" w:hAnsi="Calibri" w:cs="Times New Roman"/>
          <w:iCs/>
        </w:rPr>
        <w:t>s</w:t>
      </w:r>
      <w:r>
        <w:rPr>
          <w:rFonts w:ascii="Calibri" w:eastAsia="Calibri" w:hAnsi="Calibri" w:cs="Times New Roman"/>
          <w:iCs/>
        </w:rPr>
        <w:t xml:space="preserve"> of </w:t>
      </w:r>
      <w:r w:rsidRPr="00F75E90">
        <w:rPr>
          <w:rFonts w:ascii="Calibri" w:eastAsia="Calibri" w:hAnsi="Calibri" w:cs="Times New Roman"/>
          <w:iCs/>
        </w:rPr>
        <w:t>“safe, sufficient, accessible, affordable, and acceptable”</w:t>
      </w:r>
      <w:r w:rsidR="00317CD0">
        <w:rPr>
          <w:rFonts w:ascii="Calibri" w:eastAsia="Calibri" w:hAnsi="Calibri" w:cs="Times New Roman"/>
          <w:iCs/>
        </w:rPr>
        <w:t xml:space="preserve"> cannot be compromised.</w:t>
      </w:r>
    </w:p>
    <w:p w14:paraId="665321CF" w14:textId="70812E5A" w:rsidR="001B7856" w:rsidRDefault="001B7856" w:rsidP="008369BF">
      <w:pPr>
        <w:jc w:val="both"/>
        <w:rPr>
          <w:rFonts w:ascii="Calibri" w:eastAsia="Calibri" w:hAnsi="Calibri" w:cs="Times New Roman"/>
          <w:b/>
          <w:iCs/>
          <w:color w:val="0070C0"/>
        </w:rPr>
      </w:pPr>
      <w:r w:rsidRPr="001B7856">
        <w:rPr>
          <w:rFonts w:ascii="Calibri" w:eastAsia="Calibri" w:hAnsi="Calibri" w:cs="Times New Roman"/>
          <w:b/>
          <w:iCs/>
          <w:color w:val="0070C0"/>
        </w:rPr>
        <w:t>Corporate Accountability</w:t>
      </w:r>
    </w:p>
    <w:p w14:paraId="07D04B7A" w14:textId="40134B80" w:rsidR="001B7856" w:rsidRPr="001B7856" w:rsidRDefault="001B7856" w:rsidP="001B7856">
      <w:pPr>
        <w:jc w:val="both"/>
        <w:rPr>
          <w:rFonts w:ascii="Calibri" w:eastAsia="Calibri" w:hAnsi="Calibri" w:cs="Times New Roman"/>
          <w:iCs/>
          <w:lang w:val="en-ZA"/>
        </w:rPr>
      </w:pPr>
      <w:r>
        <w:rPr>
          <w:rFonts w:ascii="Calibri" w:eastAsia="Calibri" w:hAnsi="Calibri" w:cs="Times New Roman"/>
          <w:iCs/>
          <w:lang w:val="en-ZA"/>
        </w:rPr>
        <w:t xml:space="preserve">Corporate accountability </w:t>
      </w:r>
      <w:r w:rsidRPr="001B7856">
        <w:rPr>
          <w:rFonts w:ascii="Calibri" w:eastAsia="Calibri" w:hAnsi="Calibri" w:cs="Times New Roman"/>
          <w:iCs/>
          <w:lang w:val="en-ZA"/>
        </w:rPr>
        <w:t xml:space="preserve">is a </w:t>
      </w:r>
      <w:r>
        <w:rPr>
          <w:rFonts w:ascii="Calibri" w:eastAsia="Calibri" w:hAnsi="Calibri" w:cs="Times New Roman"/>
          <w:iCs/>
          <w:lang w:val="en-ZA"/>
        </w:rPr>
        <w:t>broad</w:t>
      </w:r>
      <w:r w:rsidRPr="001B7856">
        <w:rPr>
          <w:rFonts w:ascii="Calibri" w:eastAsia="Calibri" w:hAnsi="Calibri" w:cs="Times New Roman"/>
          <w:iCs/>
          <w:lang w:val="en-ZA"/>
        </w:rPr>
        <w:t xml:space="preserve"> term that </w:t>
      </w:r>
      <w:r w:rsidR="00CF19B1">
        <w:rPr>
          <w:rFonts w:ascii="Calibri" w:eastAsia="Calibri" w:hAnsi="Calibri" w:cs="Times New Roman"/>
          <w:iCs/>
          <w:lang w:val="en-ZA"/>
        </w:rPr>
        <w:t xml:space="preserve">is intimately connected to climate justice and </w:t>
      </w:r>
      <w:r>
        <w:rPr>
          <w:rFonts w:ascii="Calibri" w:eastAsia="Calibri" w:hAnsi="Calibri" w:cs="Times New Roman"/>
          <w:iCs/>
          <w:lang w:val="en-ZA"/>
        </w:rPr>
        <w:t xml:space="preserve">refers </w:t>
      </w:r>
      <w:r w:rsidR="00A56B7A">
        <w:rPr>
          <w:rFonts w:ascii="Calibri" w:eastAsia="Calibri" w:hAnsi="Calibri" w:cs="Times New Roman"/>
          <w:iCs/>
          <w:lang w:val="en-ZA"/>
        </w:rPr>
        <w:t>primarily</w:t>
      </w:r>
      <w:r>
        <w:rPr>
          <w:rFonts w:ascii="Calibri" w:eastAsia="Calibri" w:hAnsi="Calibri" w:cs="Times New Roman"/>
          <w:iCs/>
          <w:lang w:val="en-ZA"/>
        </w:rPr>
        <w:t xml:space="preserve"> to</w:t>
      </w:r>
      <w:r w:rsidRPr="001B7856">
        <w:rPr>
          <w:rFonts w:ascii="Calibri" w:eastAsia="Calibri" w:hAnsi="Calibri" w:cs="Times New Roman"/>
          <w:iCs/>
          <w:lang w:val="en-ZA"/>
        </w:rPr>
        <w:t xml:space="preserve"> governance frameworks and good practices</w:t>
      </w:r>
      <w:r w:rsidR="00CF19B1">
        <w:rPr>
          <w:rFonts w:ascii="Calibri" w:eastAsia="Calibri" w:hAnsi="Calibri" w:cs="Times New Roman"/>
          <w:iCs/>
          <w:lang w:val="en-ZA"/>
        </w:rPr>
        <w:t>. I</w:t>
      </w:r>
      <w:r>
        <w:rPr>
          <w:rFonts w:ascii="Calibri" w:eastAsia="Calibri" w:hAnsi="Calibri" w:cs="Times New Roman"/>
          <w:iCs/>
          <w:lang w:val="en-ZA"/>
        </w:rPr>
        <w:t>t is not to be confused with</w:t>
      </w:r>
      <w:r w:rsidRPr="001B7856">
        <w:rPr>
          <w:rFonts w:ascii="Calibri" w:eastAsia="Calibri" w:hAnsi="Calibri" w:cs="Times New Roman"/>
          <w:iCs/>
          <w:lang w:val="en-ZA"/>
        </w:rPr>
        <w:t xml:space="preserve"> </w:t>
      </w:r>
      <w:r>
        <w:rPr>
          <w:rFonts w:ascii="Calibri" w:eastAsia="Calibri" w:hAnsi="Calibri" w:cs="Times New Roman"/>
          <w:iCs/>
          <w:lang w:val="en-ZA"/>
        </w:rPr>
        <w:t>‘</w:t>
      </w:r>
      <w:r w:rsidRPr="001B7856">
        <w:rPr>
          <w:rFonts w:ascii="Calibri" w:eastAsia="Calibri" w:hAnsi="Calibri" w:cs="Times New Roman"/>
          <w:iCs/>
          <w:lang w:val="en-ZA"/>
        </w:rPr>
        <w:t>corporate social responsibility</w:t>
      </w:r>
      <w:r>
        <w:rPr>
          <w:rFonts w:ascii="Calibri" w:eastAsia="Calibri" w:hAnsi="Calibri" w:cs="Times New Roman"/>
          <w:iCs/>
          <w:lang w:val="en-ZA"/>
        </w:rPr>
        <w:t>’, an opaque</w:t>
      </w:r>
      <w:r w:rsidR="00A56B7A">
        <w:rPr>
          <w:rFonts w:ascii="Calibri" w:eastAsia="Calibri" w:hAnsi="Calibri" w:cs="Times New Roman"/>
          <w:iCs/>
          <w:lang w:val="en-ZA"/>
        </w:rPr>
        <w:t>, often meaningless</w:t>
      </w:r>
      <w:r>
        <w:rPr>
          <w:rFonts w:ascii="Calibri" w:eastAsia="Calibri" w:hAnsi="Calibri" w:cs="Times New Roman"/>
          <w:iCs/>
          <w:lang w:val="en-ZA"/>
        </w:rPr>
        <w:t xml:space="preserve"> </w:t>
      </w:r>
      <w:r w:rsidR="00A56B7A">
        <w:rPr>
          <w:rFonts w:ascii="Calibri" w:eastAsia="Calibri" w:hAnsi="Calibri" w:cs="Times New Roman"/>
          <w:iCs/>
          <w:lang w:val="en-ZA"/>
        </w:rPr>
        <w:t>term</w:t>
      </w:r>
      <w:r w:rsidR="00CF19B1">
        <w:rPr>
          <w:rFonts w:ascii="Calibri" w:eastAsia="Calibri" w:hAnsi="Calibri" w:cs="Times New Roman"/>
          <w:iCs/>
          <w:lang w:val="en-ZA"/>
        </w:rPr>
        <w:t xml:space="preserve"> used to signal ethics and obscure corporations’ legal accountabilities.</w:t>
      </w:r>
    </w:p>
    <w:p w14:paraId="346A819B" w14:textId="526FE424" w:rsidR="001B7856" w:rsidRPr="001B7856" w:rsidRDefault="00A56B7A" w:rsidP="001B7856">
      <w:pPr>
        <w:jc w:val="both"/>
        <w:rPr>
          <w:rFonts w:ascii="Calibri" w:eastAsia="Calibri" w:hAnsi="Calibri" w:cs="Times New Roman"/>
          <w:iCs/>
          <w:lang w:val="en-ZA"/>
        </w:rPr>
      </w:pPr>
      <w:r>
        <w:rPr>
          <w:rFonts w:ascii="Calibri" w:eastAsia="Calibri" w:hAnsi="Calibri" w:cs="Times New Roman"/>
          <w:iCs/>
          <w:lang w:val="en-ZA"/>
        </w:rPr>
        <w:t>The United Nations Human Rights Council</w:t>
      </w:r>
      <w:r w:rsidR="00CF19B1">
        <w:rPr>
          <w:rFonts w:ascii="Calibri" w:eastAsia="Calibri" w:hAnsi="Calibri" w:cs="Times New Roman"/>
          <w:iCs/>
          <w:lang w:val="en-ZA"/>
        </w:rPr>
        <w:t xml:space="preserve">’s </w:t>
      </w:r>
      <w:hyperlink r:id="rId35" w:history="1">
        <w:r w:rsidR="001B7856" w:rsidRPr="00CF19B1">
          <w:rPr>
            <w:rStyle w:val="Hyperlink"/>
            <w:rFonts w:ascii="Calibri" w:eastAsia="Calibri" w:hAnsi="Calibri" w:cs="Times New Roman"/>
            <w:iCs/>
            <w:lang w:val="en-ZA"/>
          </w:rPr>
          <w:t>“</w:t>
        </w:r>
        <w:r w:rsidR="00CF19B1" w:rsidRPr="00CF19B1">
          <w:rPr>
            <w:rStyle w:val="Hyperlink"/>
            <w:rFonts w:ascii="Calibri" w:eastAsia="Calibri" w:hAnsi="Calibri" w:cs="Times New Roman"/>
            <w:iCs/>
            <w:lang w:val="en-ZA"/>
          </w:rPr>
          <w:t xml:space="preserve">Guiding Principles on </w:t>
        </w:r>
        <w:r w:rsidR="001B7856" w:rsidRPr="00CF19B1">
          <w:rPr>
            <w:rStyle w:val="Hyperlink"/>
            <w:rFonts w:ascii="Calibri" w:eastAsia="Calibri" w:hAnsi="Calibri" w:cs="Times New Roman"/>
            <w:iCs/>
            <w:lang w:val="en-ZA"/>
          </w:rPr>
          <w:t xml:space="preserve">Business and </w:t>
        </w:r>
        <w:r w:rsidR="00CF19B1" w:rsidRPr="00CF19B1">
          <w:rPr>
            <w:rStyle w:val="Hyperlink"/>
            <w:rFonts w:ascii="Calibri" w:eastAsia="Calibri" w:hAnsi="Calibri" w:cs="Times New Roman"/>
            <w:iCs/>
            <w:lang w:val="en-ZA"/>
          </w:rPr>
          <w:t>H</w:t>
        </w:r>
        <w:r w:rsidR="001B7856" w:rsidRPr="00CF19B1">
          <w:rPr>
            <w:rStyle w:val="Hyperlink"/>
            <w:rFonts w:ascii="Calibri" w:eastAsia="Calibri" w:hAnsi="Calibri" w:cs="Times New Roman"/>
            <w:iCs/>
            <w:lang w:val="en-ZA"/>
          </w:rPr>
          <w:t xml:space="preserve">uman </w:t>
        </w:r>
        <w:r w:rsidR="00CF19B1">
          <w:rPr>
            <w:rStyle w:val="Hyperlink"/>
            <w:rFonts w:ascii="Calibri" w:eastAsia="Calibri" w:hAnsi="Calibri" w:cs="Times New Roman"/>
            <w:iCs/>
            <w:lang w:val="en-ZA"/>
          </w:rPr>
          <w:t>R</w:t>
        </w:r>
        <w:r w:rsidR="001B7856" w:rsidRPr="00CF19B1">
          <w:rPr>
            <w:rStyle w:val="Hyperlink"/>
            <w:rFonts w:ascii="Calibri" w:eastAsia="Calibri" w:hAnsi="Calibri" w:cs="Times New Roman"/>
            <w:iCs/>
            <w:lang w:val="en-ZA"/>
          </w:rPr>
          <w:t>ights”</w:t>
        </w:r>
      </w:hyperlink>
      <w:r w:rsidR="001B7856" w:rsidRPr="001B7856">
        <w:rPr>
          <w:rFonts w:ascii="Calibri" w:eastAsia="Calibri" w:hAnsi="Calibri" w:cs="Times New Roman"/>
          <w:iCs/>
          <w:lang w:val="en-ZA"/>
        </w:rPr>
        <w:t xml:space="preserve"> </w:t>
      </w:r>
      <w:r w:rsidR="00CF19B1">
        <w:rPr>
          <w:rFonts w:ascii="Calibri" w:eastAsia="Calibri" w:hAnsi="Calibri" w:cs="Times New Roman"/>
          <w:iCs/>
          <w:lang w:val="en-ZA"/>
        </w:rPr>
        <w:t>offers three main ways of</w:t>
      </w:r>
      <w:r w:rsidR="001B7856" w:rsidRPr="001B7856">
        <w:rPr>
          <w:rFonts w:ascii="Calibri" w:eastAsia="Calibri" w:hAnsi="Calibri" w:cs="Times New Roman"/>
          <w:iCs/>
          <w:lang w:val="en-ZA"/>
        </w:rPr>
        <w:t xml:space="preserve"> hold</w:t>
      </w:r>
      <w:r w:rsidR="00CF19B1">
        <w:rPr>
          <w:rFonts w:ascii="Calibri" w:eastAsia="Calibri" w:hAnsi="Calibri" w:cs="Times New Roman"/>
          <w:iCs/>
          <w:lang w:val="en-ZA"/>
        </w:rPr>
        <w:t>ing</w:t>
      </w:r>
      <w:r w:rsidR="001B7856" w:rsidRPr="001B7856">
        <w:rPr>
          <w:rFonts w:ascii="Calibri" w:eastAsia="Calibri" w:hAnsi="Calibri" w:cs="Times New Roman"/>
          <w:iCs/>
          <w:lang w:val="en-ZA"/>
        </w:rPr>
        <w:t xml:space="preserve"> corporat</w:t>
      </w:r>
      <w:r>
        <w:rPr>
          <w:rFonts w:ascii="Calibri" w:eastAsia="Calibri" w:hAnsi="Calibri" w:cs="Times New Roman"/>
          <w:iCs/>
          <w:lang w:val="en-ZA"/>
        </w:rPr>
        <w:t>ions</w:t>
      </w:r>
      <w:r w:rsidR="001B7856" w:rsidRPr="001B7856">
        <w:rPr>
          <w:rFonts w:ascii="Calibri" w:eastAsia="Calibri" w:hAnsi="Calibri" w:cs="Times New Roman"/>
          <w:iCs/>
          <w:lang w:val="en-ZA"/>
        </w:rPr>
        <w:t xml:space="preserve"> </w:t>
      </w:r>
      <w:r>
        <w:rPr>
          <w:rFonts w:ascii="Calibri" w:eastAsia="Calibri" w:hAnsi="Calibri" w:cs="Times New Roman"/>
          <w:iCs/>
          <w:lang w:val="en-ZA"/>
        </w:rPr>
        <w:t>accountable to human rights principles and standards</w:t>
      </w:r>
      <w:r w:rsidR="00CF19B1">
        <w:rPr>
          <w:rFonts w:ascii="Calibri" w:eastAsia="Calibri" w:hAnsi="Calibri" w:cs="Times New Roman"/>
          <w:iCs/>
          <w:lang w:val="en-ZA"/>
        </w:rPr>
        <w:t>:</w:t>
      </w:r>
    </w:p>
    <w:p w14:paraId="5AA8C8F9" w14:textId="77777777" w:rsidR="001B7856" w:rsidRPr="001B7856" w:rsidRDefault="001B7856" w:rsidP="001B7856">
      <w:pPr>
        <w:numPr>
          <w:ilvl w:val="0"/>
          <w:numId w:val="35"/>
        </w:numPr>
        <w:jc w:val="both"/>
        <w:rPr>
          <w:rFonts w:ascii="Calibri" w:eastAsia="Calibri" w:hAnsi="Calibri" w:cs="Times New Roman"/>
          <w:iCs/>
          <w:lang w:val="en-ZA"/>
        </w:rPr>
      </w:pPr>
      <w:r w:rsidRPr="001B7856">
        <w:rPr>
          <w:rFonts w:ascii="Calibri" w:eastAsia="Calibri" w:hAnsi="Calibri" w:cs="Times New Roman"/>
          <w:iCs/>
          <w:lang w:val="en-ZA"/>
        </w:rPr>
        <w:t>Enforcing existing legal frameworks and principles</w:t>
      </w:r>
    </w:p>
    <w:p w14:paraId="1832EF5F" w14:textId="77777777" w:rsidR="001B7856" w:rsidRPr="001B7856" w:rsidRDefault="001B7856" w:rsidP="001B7856">
      <w:pPr>
        <w:numPr>
          <w:ilvl w:val="0"/>
          <w:numId w:val="35"/>
        </w:numPr>
        <w:jc w:val="both"/>
        <w:rPr>
          <w:rFonts w:ascii="Calibri" w:eastAsia="Calibri" w:hAnsi="Calibri" w:cs="Times New Roman"/>
          <w:iCs/>
          <w:lang w:val="en-ZA"/>
        </w:rPr>
      </w:pPr>
      <w:r w:rsidRPr="001B7856">
        <w:rPr>
          <w:rFonts w:ascii="Calibri" w:eastAsia="Calibri" w:hAnsi="Calibri" w:cs="Times New Roman"/>
          <w:iCs/>
          <w:lang w:val="en-ZA"/>
        </w:rPr>
        <w:t>Translating existing legal frameworks and principles into business practices. The language of human rights is seldom included in business practices and so this takes work.</w:t>
      </w:r>
    </w:p>
    <w:p w14:paraId="606A441F" w14:textId="3B85B867" w:rsidR="001B7856" w:rsidRPr="001B7856" w:rsidRDefault="001B7856" w:rsidP="001B7856">
      <w:pPr>
        <w:numPr>
          <w:ilvl w:val="0"/>
          <w:numId w:val="35"/>
        </w:numPr>
        <w:jc w:val="both"/>
        <w:rPr>
          <w:rFonts w:ascii="Calibri" w:eastAsia="Calibri" w:hAnsi="Calibri" w:cs="Times New Roman"/>
          <w:iCs/>
          <w:lang w:val="en-ZA"/>
        </w:rPr>
      </w:pPr>
      <w:r w:rsidRPr="001B7856">
        <w:rPr>
          <w:rFonts w:ascii="Calibri" w:eastAsia="Calibri" w:hAnsi="Calibri" w:cs="Times New Roman"/>
          <w:iCs/>
          <w:lang w:val="en-ZA"/>
        </w:rPr>
        <w:t>Plugging gaps in existing legal frameworks and principles. This can be within a country using local laws or bringing international human rights law to bear to strengthen and plug gaps in local laws.</w:t>
      </w:r>
    </w:p>
    <w:p w14:paraId="26DC27BC" w14:textId="0434F942" w:rsidR="001B7856" w:rsidRPr="001B7856" w:rsidRDefault="00CF19B1" w:rsidP="008369BF">
      <w:pPr>
        <w:jc w:val="both"/>
        <w:rPr>
          <w:rFonts w:ascii="Calibri" w:eastAsia="Calibri" w:hAnsi="Calibri" w:cs="Times New Roman"/>
          <w:iCs/>
          <w:lang w:val="en-ZA"/>
        </w:rPr>
      </w:pPr>
      <w:r>
        <w:rPr>
          <w:rFonts w:ascii="Calibri" w:eastAsia="Calibri" w:hAnsi="Calibri" w:cs="Times New Roman"/>
          <w:iCs/>
          <w:lang w:val="en-ZA"/>
        </w:rPr>
        <w:t xml:space="preserve">As seen in examples from the </w:t>
      </w:r>
      <w:hyperlink r:id="rId36" w:history="1">
        <w:r w:rsidRPr="00CF19B1">
          <w:rPr>
            <w:rStyle w:val="Hyperlink"/>
            <w:rFonts w:ascii="Calibri" w:eastAsia="Calibri" w:hAnsi="Calibri" w:cs="Times New Roman"/>
            <w:iCs/>
            <w:lang w:val="en-ZA"/>
          </w:rPr>
          <w:t>Business &amp; Human Rights Resource Centre</w:t>
        </w:r>
      </w:hyperlink>
      <w:r>
        <w:rPr>
          <w:rFonts w:ascii="Calibri" w:eastAsia="Calibri" w:hAnsi="Calibri" w:cs="Times New Roman"/>
          <w:iCs/>
          <w:lang w:val="en-ZA"/>
        </w:rPr>
        <w:t>, most business and human rights advocates</w:t>
      </w:r>
      <w:r w:rsidR="001B7856" w:rsidRPr="001B7856">
        <w:rPr>
          <w:rFonts w:ascii="Calibri" w:eastAsia="Calibri" w:hAnsi="Calibri" w:cs="Times New Roman"/>
          <w:iCs/>
          <w:lang w:val="en-ZA"/>
        </w:rPr>
        <w:t xml:space="preserve"> work transnational</w:t>
      </w:r>
      <w:r>
        <w:rPr>
          <w:rFonts w:ascii="Calibri" w:eastAsia="Calibri" w:hAnsi="Calibri" w:cs="Times New Roman"/>
          <w:iCs/>
          <w:lang w:val="en-ZA"/>
        </w:rPr>
        <w:t>ly</w:t>
      </w:r>
      <w:r w:rsidR="001B7856" w:rsidRPr="001B7856">
        <w:rPr>
          <w:rFonts w:ascii="Calibri" w:eastAsia="Calibri" w:hAnsi="Calibri" w:cs="Times New Roman"/>
          <w:iCs/>
          <w:lang w:val="en-ZA"/>
        </w:rPr>
        <w:t xml:space="preserve"> because multi-national corporations are generally based in the </w:t>
      </w:r>
      <w:r w:rsidR="00873083">
        <w:rPr>
          <w:rFonts w:ascii="Calibri" w:eastAsia="Calibri" w:hAnsi="Calibri" w:cs="Times New Roman"/>
          <w:iCs/>
          <w:lang w:val="en-ZA"/>
        </w:rPr>
        <w:t>N</w:t>
      </w:r>
      <w:r w:rsidR="001B7856" w:rsidRPr="001B7856">
        <w:rPr>
          <w:rFonts w:ascii="Calibri" w:eastAsia="Calibri" w:hAnsi="Calibri" w:cs="Times New Roman"/>
          <w:iCs/>
          <w:lang w:val="en-ZA"/>
        </w:rPr>
        <w:t xml:space="preserve">orth (“home” countries) </w:t>
      </w:r>
      <w:r w:rsidR="00873083">
        <w:rPr>
          <w:rFonts w:ascii="Calibri" w:eastAsia="Calibri" w:hAnsi="Calibri" w:cs="Times New Roman"/>
          <w:iCs/>
          <w:lang w:val="en-ZA"/>
        </w:rPr>
        <w:t>but</w:t>
      </w:r>
      <w:r w:rsidR="001B7856" w:rsidRPr="001B7856">
        <w:rPr>
          <w:rFonts w:ascii="Calibri" w:eastAsia="Calibri" w:hAnsi="Calibri" w:cs="Times New Roman"/>
          <w:iCs/>
          <w:lang w:val="en-ZA"/>
        </w:rPr>
        <w:t xml:space="preserve"> operate in the </w:t>
      </w:r>
      <w:r w:rsidR="00873083">
        <w:rPr>
          <w:rFonts w:ascii="Calibri" w:eastAsia="Calibri" w:hAnsi="Calibri" w:cs="Times New Roman"/>
          <w:iCs/>
          <w:lang w:val="en-ZA"/>
        </w:rPr>
        <w:t>S</w:t>
      </w:r>
      <w:r w:rsidR="001B7856" w:rsidRPr="001B7856">
        <w:rPr>
          <w:rFonts w:ascii="Calibri" w:eastAsia="Calibri" w:hAnsi="Calibri" w:cs="Times New Roman"/>
          <w:iCs/>
          <w:lang w:val="en-ZA"/>
        </w:rPr>
        <w:t xml:space="preserve">outh (“host” countries) where they commit the human rights violations. </w:t>
      </w:r>
      <w:r w:rsidR="00873083">
        <w:rPr>
          <w:rFonts w:ascii="Calibri" w:eastAsia="Calibri" w:hAnsi="Calibri" w:cs="Times New Roman"/>
          <w:iCs/>
          <w:lang w:val="en-ZA"/>
        </w:rPr>
        <w:t>O</w:t>
      </w:r>
      <w:r w:rsidR="001B7856" w:rsidRPr="001B7856">
        <w:rPr>
          <w:rFonts w:ascii="Calibri" w:eastAsia="Calibri" w:hAnsi="Calibri" w:cs="Times New Roman"/>
          <w:iCs/>
          <w:lang w:val="en-ZA"/>
        </w:rPr>
        <w:t>rganisation</w:t>
      </w:r>
      <w:r w:rsidR="00873083">
        <w:rPr>
          <w:rFonts w:ascii="Calibri" w:eastAsia="Calibri" w:hAnsi="Calibri" w:cs="Times New Roman"/>
          <w:iCs/>
          <w:lang w:val="en-ZA"/>
        </w:rPr>
        <w:t xml:space="preserve">s such as the </w:t>
      </w:r>
      <w:hyperlink r:id="rId37" w:history="1">
        <w:r w:rsidR="00873083" w:rsidRPr="00873083">
          <w:rPr>
            <w:rStyle w:val="Hyperlink"/>
            <w:rFonts w:ascii="Calibri" w:eastAsia="Calibri" w:hAnsi="Calibri" w:cs="Times New Roman"/>
            <w:iCs/>
            <w:lang w:val="en-ZA"/>
          </w:rPr>
          <w:t>European Centre for Constitutional Human Rights</w:t>
        </w:r>
      </w:hyperlink>
      <w:r w:rsidR="001B7856" w:rsidRPr="001B7856">
        <w:rPr>
          <w:rFonts w:ascii="Calibri" w:eastAsia="Calibri" w:hAnsi="Calibri" w:cs="Times New Roman"/>
          <w:iCs/>
          <w:lang w:val="en-ZA"/>
        </w:rPr>
        <w:t xml:space="preserve"> </w:t>
      </w:r>
      <w:r w:rsidR="00873083">
        <w:rPr>
          <w:rFonts w:ascii="Calibri" w:eastAsia="Calibri" w:hAnsi="Calibri" w:cs="Times New Roman"/>
          <w:iCs/>
          <w:lang w:val="en-ZA"/>
        </w:rPr>
        <w:t xml:space="preserve">attempt to </w:t>
      </w:r>
      <w:r w:rsidR="001B7856" w:rsidRPr="001B7856">
        <w:rPr>
          <w:rFonts w:ascii="Calibri" w:eastAsia="Calibri" w:hAnsi="Calibri" w:cs="Times New Roman"/>
          <w:iCs/>
          <w:lang w:val="en-ZA"/>
        </w:rPr>
        <w:t>hold multinational companies accountable in their home countries, where laws are</w:t>
      </w:r>
      <w:r w:rsidR="00873083">
        <w:rPr>
          <w:rFonts w:ascii="Calibri" w:eastAsia="Calibri" w:hAnsi="Calibri" w:cs="Times New Roman"/>
          <w:iCs/>
          <w:lang w:val="en-ZA"/>
        </w:rPr>
        <w:t xml:space="preserve"> typically</w:t>
      </w:r>
      <w:r w:rsidR="001B7856" w:rsidRPr="001B7856">
        <w:rPr>
          <w:rFonts w:ascii="Calibri" w:eastAsia="Calibri" w:hAnsi="Calibri" w:cs="Times New Roman"/>
          <w:iCs/>
          <w:lang w:val="en-ZA"/>
        </w:rPr>
        <w:t xml:space="preserve"> more enabling of accountability than in host countries.</w:t>
      </w:r>
      <w:r w:rsidR="00A56B7A">
        <w:rPr>
          <w:rFonts w:ascii="Calibri" w:eastAsia="Calibri" w:hAnsi="Calibri" w:cs="Times New Roman"/>
          <w:iCs/>
          <w:lang w:val="en-ZA"/>
        </w:rPr>
        <w:t xml:space="preserve"> </w:t>
      </w:r>
    </w:p>
    <w:p w14:paraId="575D8267" w14:textId="79FEC8F7" w:rsidR="003370C6" w:rsidRDefault="003370C6" w:rsidP="003234DE">
      <w:pPr>
        <w:rPr>
          <w:rFonts w:cstheme="minorHAnsi"/>
          <w:b/>
          <w:color w:val="0070C0"/>
          <w:szCs w:val="24"/>
        </w:rPr>
      </w:pPr>
      <w:r>
        <w:rPr>
          <w:rFonts w:cstheme="minorHAnsi"/>
          <w:b/>
          <w:color w:val="0070C0"/>
          <w:szCs w:val="24"/>
        </w:rPr>
        <w:t>Expanding civic space</w:t>
      </w:r>
    </w:p>
    <w:p w14:paraId="7520FDE1" w14:textId="3E344F16" w:rsidR="00C9787D" w:rsidRPr="00126430" w:rsidRDefault="00B520C8" w:rsidP="00C15472">
      <w:pPr>
        <w:spacing w:line="276" w:lineRule="auto"/>
        <w:jc w:val="both"/>
        <w:rPr>
          <w:iCs/>
        </w:rPr>
      </w:pPr>
      <w:bookmarkStart w:id="26" w:name="_Hlk113460118"/>
      <w:r>
        <w:rPr>
          <w:iCs/>
        </w:rPr>
        <w:t>In the second phase of Claim Your Water Rights w</w:t>
      </w:r>
      <w:r w:rsidR="00C9787D">
        <w:rPr>
          <w:iCs/>
        </w:rPr>
        <w:t xml:space="preserve">e will equip </w:t>
      </w:r>
      <w:r w:rsidR="005F31E4">
        <w:rPr>
          <w:iCs/>
        </w:rPr>
        <w:t>members</w:t>
      </w:r>
      <w:r w:rsidR="00C9787D">
        <w:rPr>
          <w:iCs/>
        </w:rPr>
        <w:t xml:space="preserve"> with information</w:t>
      </w:r>
      <w:r w:rsidR="00BB1259">
        <w:rPr>
          <w:iCs/>
        </w:rPr>
        <w:t xml:space="preserve"> </w:t>
      </w:r>
      <w:r w:rsidR="00C9787D">
        <w:rPr>
          <w:iCs/>
        </w:rPr>
        <w:t xml:space="preserve">and tools to mitigate the risks </w:t>
      </w:r>
      <w:r w:rsidR="005F31E4">
        <w:rPr>
          <w:iCs/>
        </w:rPr>
        <w:t xml:space="preserve">and improve their effectiveness </w:t>
      </w:r>
      <w:r w:rsidR="00C9787D">
        <w:rPr>
          <w:iCs/>
        </w:rPr>
        <w:t xml:space="preserve">in increasing closed societies. </w:t>
      </w:r>
      <w:bookmarkEnd w:id="26"/>
      <w:r w:rsidR="00C9787D">
        <w:rPr>
          <w:rFonts w:ascii="Calibri" w:eastAsia="Calibri" w:hAnsi="Calibri" w:cs="Times New Roman"/>
          <w:iCs/>
        </w:rPr>
        <w:t xml:space="preserve">According to </w:t>
      </w:r>
      <w:hyperlink r:id="rId38" w:history="1">
        <w:r w:rsidR="00C9787D" w:rsidRPr="00756D04">
          <w:rPr>
            <w:rStyle w:val="Hyperlink"/>
            <w:rFonts w:ascii="Calibri" w:eastAsia="Calibri" w:hAnsi="Calibri" w:cs="Times New Roman"/>
            <w:iCs/>
          </w:rPr>
          <w:t>CIVICUS</w:t>
        </w:r>
      </w:hyperlink>
      <w:r w:rsidR="00C9787D">
        <w:rPr>
          <w:rFonts w:ascii="Calibri" w:eastAsia="Calibri" w:hAnsi="Calibri" w:cs="Times New Roman"/>
          <w:iCs/>
        </w:rPr>
        <w:t xml:space="preserve">, </w:t>
      </w:r>
      <w:r w:rsidR="00C9787D" w:rsidRPr="007F6EBB">
        <w:rPr>
          <w:rFonts w:ascii="Calibri" w:eastAsia="Calibri" w:hAnsi="Calibri" w:cs="Times New Roman"/>
          <w:iCs/>
        </w:rPr>
        <w:t>only 3.1% of the world’s population lives in countries</w:t>
      </w:r>
      <w:r w:rsidR="00C9787D">
        <w:rPr>
          <w:rFonts w:ascii="Calibri" w:eastAsia="Calibri" w:hAnsi="Calibri" w:cs="Times New Roman"/>
          <w:iCs/>
        </w:rPr>
        <w:t xml:space="preserve"> with open civic spaces.</w:t>
      </w:r>
      <w:r w:rsidR="00C9787D">
        <w:rPr>
          <w:rFonts w:cstheme="minorHAnsi"/>
          <w:b/>
          <w:iCs/>
        </w:rPr>
        <w:t xml:space="preserve"> </w:t>
      </w:r>
      <w:r w:rsidR="00C9787D" w:rsidRPr="000D591B">
        <w:rPr>
          <w:rFonts w:ascii="Calibri" w:eastAsia="Calibri" w:hAnsi="Calibri" w:cs="Times New Roman"/>
          <w:iCs/>
        </w:rPr>
        <w:t>States around the world</w:t>
      </w:r>
      <w:r w:rsidR="00FA2B11">
        <w:rPr>
          <w:rFonts w:ascii="Calibri" w:eastAsia="Calibri" w:hAnsi="Calibri" w:cs="Times New Roman"/>
          <w:iCs/>
        </w:rPr>
        <w:t xml:space="preserve"> -</w:t>
      </w:r>
      <w:r w:rsidR="00C9787D" w:rsidRPr="000D591B">
        <w:rPr>
          <w:rFonts w:ascii="Calibri" w:eastAsia="Calibri" w:hAnsi="Calibri" w:cs="Times New Roman"/>
          <w:iCs/>
        </w:rPr>
        <w:t xml:space="preserve"> from the US and Brazil to Colombia</w:t>
      </w:r>
      <w:r w:rsidR="00C9787D">
        <w:rPr>
          <w:rFonts w:ascii="Calibri" w:eastAsia="Calibri" w:hAnsi="Calibri" w:cs="Times New Roman"/>
          <w:iCs/>
        </w:rPr>
        <w:t>,</w:t>
      </w:r>
      <w:r w:rsidR="00C9787D" w:rsidRPr="000D591B">
        <w:rPr>
          <w:rFonts w:ascii="Calibri" w:eastAsia="Calibri" w:hAnsi="Calibri" w:cs="Times New Roman"/>
          <w:iCs/>
        </w:rPr>
        <w:t xml:space="preserve"> South Africa,</w:t>
      </w:r>
      <w:r w:rsidR="008E4BF5">
        <w:rPr>
          <w:rFonts w:ascii="Calibri" w:eastAsia="Calibri" w:hAnsi="Calibri" w:cs="Times New Roman"/>
          <w:iCs/>
        </w:rPr>
        <w:t xml:space="preserve"> </w:t>
      </w:r>
      <w:r w:rsidR="00C9787D" w:rsidRPr="000D591B">
        <w:rPr>
          <w:rFonts w:ascii="Calibri" w:eastAsia="Calibri" w:hAnsi="Calibri" w:cs="Times New Roman"/>
          <w:iCs/>
        </w:rPr>
        <w:t>eSwatini and the Philippines</w:t>
      </w:r>
      <w:r w:rsidR="00FA2B11">
        <w:rPr>
          <w:rFonts w:ascii="Calibri" w:eastAsia="Calibri" w:hAnsi="Calibri" w:cs="Times New Roman"/>
          <w:iCs/>
        </w:rPr>
        <w:t xml:space="preserve"> -</w:t>
      </w:r>
      <w:r w:rsidR="00C9787D" w:rsidRPr="000D591B">
        <w:rPr>
          <w:rFonts w:ascii="Calibri" w:eastAsia="Calibri" w:hAnsi="Calibri" w:cs="Times New Roman"/>
          <w:iCs/>
        </w:rPr>
        <w:t xml:space="preserve"> used the COVID pandemic to justify draconian measures to control citizens and close civic space.</w:t>
      </w:r>
    </w:p>
    <w:p w14:paraId="0DB89375" w14:textId="08252668" w:rsidR="00C9787D" w:rsidRPr="000D591B" w:rsidRDefault="00C9787D" w:rsidP="00C9787D">
      <w:pPr>
        <w:jc w:val="both"/>
        <w:rPr>
          <w:rFonts w:ascii="Calibri" w:eastAsia="Calibri" w:hAnsi="Calibri" w:cs="Times New Roman"/>
          <w:iCs/>
        </w:rPr>
      </w:pPr>
      <w:r>
        <w:rPr>
          <w:rFonts w:ascii="Calibri" w:eastAsia="Calibri" w:hAnsi="Calibri" w:cs="Times New Roman"/>
          <w:iCs/>
        </w:rPr>
        <w:lastRenderedPageBreak/>
        <w:t>P</w:t>
      </w:r>
      <w:r w:rsidRPr="000D591B">
        <w:rPr>
          <w:rFonts w:ascii="Calibri" w:eastAsia="Calibri" w:hAnsi="Calibri" w:cs="Times New Roman"/>
          <w:iCs/>
        </w:rPr>
        <w:t>eople</w:t>
      </w:r>
      <w:r>
        <w:rPr>
          <w:rFonts w:ascii="Calibri" w:eastAsia="Calibri" w:hAnsi="Calibri" w:cs="Times New Roman"/>
          <w:iCs/>
        </w:rPr>
        <w:t>’s right</w:t>
      </w:r>
      <w:r w:rsidRPr="000D591B">
        <w:rPr>
          <w:rFonts w:ascii="Calibri" w:eastAsia="Calibri" w:hAnsi="Calibri" w:cs="Times New Roman"/>
          <w:iCs/>
        </w:rPr>
        <w:t xml:space="preserve"> to </w:t>
      </w:r>
      <w:r>
        <w:rPr>
          <w:rFonts w:ascii="Calibri" w:eastAsia="Calibri" w:hAnsi="Calibri" w:cs="Times New Roman"/>
          <w:iCs/>
        </w:rPr>
        <w:t>protest,</w:t>
      </w:r>
      <w:r w:rsidRPr="000D591B">
        <w:rPr>
          <w:rFonts w:ascii="Calibri" w:eastAsia="Calibri" w:hAnsi="Calibri" w:cs="Times New Roman"/>
          <w:iCs/>
        </w:rPr>
        <w:t xml:space="preserve"> to express dissent, to hold </w:t>
      </w:r>
      <w:r>
        <w:rPr>
          <w:rFonts w:ascii="Calibri" w:eastAsia="Calibri" w:hAnsi="Calibri" w:cs="Times New Roman"/>
          <w:iCs/>
        </w:rPr>
        <w:t>governments and corporat</w:t>
      </w:r>
      <w:r w:rsidR="00317CD0">
        <w:rPr>
          <w:rFonts w:ascii="Calibri" w:eastAsia="Calibri" w:hAnsi="Calibri" w:cs="Times New Roman"/>
          <w:iCs/>
        </w:rPr>
        <w:t>es</w:t>
      </w:r>
      <w:r>
        <w:rPr>
          <w:rFonts w:ascii="Calibri" w:eastAsia="Calibri" w:hAnsi="Calibri" w:cs="Times New Roman"/>
          <w:iCs/>
        </w:rPr>
        <w:t xml:space="preserve"> accountable,</w:t>
      </w:r>
      <w:r w:rsidRPr="000D591B">
        <w:rPr>
          <w:rFonts w:ascii="Calibri" w:eastAsia="Calibri" w:hAnsi="Calibri" w:cs="Times New Roman"/>
          <w:iCs/>
        </w:rPr>
        <w:t xml:space="preserve"> is often </w:t>
      </w:r>
      <w:r>
        <w:rPr>
          <w:rFonts w:ascii="Calibri" w:eastAsia="Calibri" w:hAnsi="Calibri" w:cs="Times New Roman"/>
          <w:iCs/>
        </w:rPr>
        <w:t>brutally violated</w:t>
      </w:r>
      <w:r w:rsidRPr="000D591B">
        <w:rPr>
          <w:rFonts w:ascii="Calibri" w:eastAsia="Calibri" w:hAnsi="Calibri" w:cs="Times New Roman"/>
          <w:iCs/>
        </w:rPr>
        <w:t xml:space="preserve">. Activists across the world are criminalised, detained, subjected to surveillance, </w:t>
      </w:r>
      <w:r>
        <w:rPr>
          <w:rFonts w:ascii="Calibri" w:eastAsia="Calibri" w:hAnsi="Calibri" w:cs="Times New Roman"/>
          <w:iCs/>
        </w:rPr>
        <w:t>strategic lawsuits, threats, intimidation and</w:t>
      </w:r>
      <w:r w:rsidRPr="000D591B">
        <w:rPr>
          <w:rFonts w:ascii="Calibri" w:eastAsia="Calibri" w:hAnsi="Calibri" w:cs="Times New Roman"/>
          <w:iCs/>
        </w:rPr>
        <w:t xml:space="preserve"> </w:t>
      </w:r>
      <w:r>
        <w:rPr>
          <w:rFonts w:ascii="Calibri" w:eastAsia="Calibri" w:hAnsi="Calibri" w:cs="Times New Roman"/>
          <w:iCs/>
        </w:rPr>
        <w:t>violence</w:t>
      </w:r>
      <w:r w:rsidRPr="000D591B">
        <w:rPr>
          <w:rFonts w:ascii="Calibri" w:eastAsia="Calibri" w:hAnsi="Calibri" w:cs="Times New Roman"/>
          <w:iCs/>
        </w:rPr>
        <w:t xml:space="preserve">. </w:t>
      </w:r>
      <w:r w:rsidR="00757517">
        <w:rPr>
          <w:rFonts w:ascii="Calibri" w:eastAsia="Calibri" w:hAnsi="Calibri" w:cs="Times New Roman"/>
          <w:iCs/>
        </w:rPr>
        <w:t>Activists</w:t>
      </w:r>
      <w:r w:rsidRPr="000D591B">
        <w:rPr>
          <w:rFonts w:ascii="Calibri" w:eastAsia="Calibri" w:hAnsi="Calibri" w:cs="Times New Roman"/>
          <w:iCs/>
        </w:rPr>
        <w:t xml:space="preserve"> are also brutalised by corporate power, by extractive industries that prioritise profit over </w:t>
      </w:r>
      <w:r>
        <w:rPr>
          <w:rFonts w:ascii="Calibri" w:eastAsia="Calibri" w:hAnsi="Calibri" w:cs="Times New Roman"/>
          <w:iCs/>
        </w:rPr>
        <w:t>people</w:t>
      </w:r>
      <w:r w:rsidRPr="000D591B">
        <w:rPr>
          <w:rFonts w:ascii="Calibri" w:eastAsia="Calibri" w:hAnsi="Calibri" w:cs="Times New Roman"/>
          <w:iCs/>
        </w:rPr>
        <w:t xml:space="preserve"> and the </w:t>
      </w:r>
      <w:r>
        <w:rPr>
          <w:rFonts w:ascii="Calibri" w:eastAsia="Calibri" w:hAnsi="Calibri" w:cs="Times New Roman"/>
          <w:iCs/>
        </w:rPr>
        <w:t>planet</w:t>
      </w:r>
      <w:r w:rsidRPr="000D591B">
        <w:rPr>
          <w:rFonts w:ascii="Calibri" w:eastAsia="Calibri" w:hAnsi="Calibri" w:cs="Times New Roman"/>
          <w:iCs/>
        </w:rPr>
        <w:t xml:space="preserve">. An average of four environmental rights defenders were killed every week in 2020 according to </w:t>
      </w:r>
      <w:hyperlink r:id="rId39" w:history="1">
        <w:r w:rsidRPr="005B0369">
          <w:rPr>
            <w:rStyle w:val="Hyperlink"/>
            <w:rFonts w:ascii="Calibri" w:eastAsia="Calibri" w:hAnsi="Calibri" w:cs="Times New Roman"/>
            <w:iCs/>
          </w:rPr>
          <w:t>Global Witness</w:t>
        </w:r>
      </w:hyperlink>
      <w:r>
        <w:rPr>
          <w:rFonts w:ascii="Calibri" w:eastAsia="Calibri" w:hAnsi="Calibri" w:cs="Times New Roman"/>
          <w:iCs/>
        </w:rPr>
        <w:t xml:space="preserve">, who say </w:t>
      </w:r>
      <w:r w:rsidRPr="000D591B">
        <w:rPr>
          <w:rFonts w:ascii="Calibri" w:eastAsia="Calibri" w:hAnsi="Calibri" w:cs="Times New Roman"/>
          <w:iCs/>
        </w:rPr>
        <w:t xml:space="preserve">in </w:t>
      </w:r>
      <w:r w:rsidRPr="005B0369">
        <w:rPr>
          <w:rFonts w:ascii="Calibri" w:eastAsia="Calibri" w:hAnsi="Calibri" w:cs="Times New Roman"/>
          <w:i/>
          <w:iCs/>
        </w:rPr>
        <w:t>Defending Tomorrow</w:t>
      </w:r>
      <w:r w:rsidRPr="000D591B">
        <w:rPr>
          <w:rFonts w:ascii="Calibri" w:eastAsia="Calibri" w:hAnsi="Calibri" w:cs="Times New Roman"/>
          <w:iCs/>
        </w:rPr>
        <w:t>: “as the climate crisis intensifies, violence against those protecting their land and our planet also increases. It has become clear that the unaccountable exploitation and greed driving the climate crisis is also driving violence against land and environmental defenders.”</w:t>
      </w:r>
    </w:p>
    <w:p w14:paraId="29BBEC7F" w14:textId="77777777" w:rsidR="00C22D60" w:rsidRDefault="00C9787D" w:rsidP="00C9787D">
      <w:pPr>
        <w:jc w:val="both"/>
        <w:rPr>
          <w:rFonts w:ascii="Calibri" w:eastAsia="Calibri" w:hAnsi="Calibri" w:cs="Times New Roman"/>
          <w:iCs/>
        </w:rPr>
      </w:pPr>
      <w:r w:rsidRPr="000D591B">
        <w:rPr>
          <w:rFonts w:ascii="Calibri" w:eastAsia="Calibri" w:hAnsi="Calibri" w:cs="Times New Roman"/>
          <w:iCs/>
        </w:rPr>
        <w:t xml:space="preserve">Governments are failing to protect </w:t>
      </w:r>
      <w:r>
        <w:rPr>
          <w:rFonts w:ascii="Calibri" w:eastAsia="Calibri" w:hAnsi="Calibri" w:cs="Times New Roman"/>
          <w:iCs/>
        </w:rPr>
        <w:t xml:space="preserve">human rights </w:t>
      </w:r>
      <w:r w:rsidRPr="000D591B">
        <w:rPr>
          <w:rFonts w:ascii="Calibri" w:eastAsia="Calibri" w:hAnsi="Calibri" w:cs="Times New Roman"/>
          <w:iCs/>
        </w:rPr>
        <w:t xml:space="preserve">defenders. In many cases they </w:t>
      </w:r>
      <w:r>
        <w:rPr>
          <w:rFonts w:ascii="Calibri" w:eastAsia="Calibri" w:hAnsi="Calibri" w:cs="Times New Roman"/>
          <w:iCs/>
        </w:rPr>
        <w:t>brazenly</w:t>
      </w:r>
      <w:r w:rsidRPr="000D591B">
        <w:rPr>
          <w:rFonts w:ascii="Calibri" w:eastAsia="Calibri" w:hAnsi="Calibri" w:cs="Times New Roman"/>
          <w:iCs/>
        </w:rPr>
        <w:t xml:space="preserve"> perpetrate violence against defenders</w:t>
      </w:r>
      <w:r w:rsidR="00FA2B11">
        <w:rPr>
          <w:rFonts w:ascii="Calibri" w:eastAsia="Calibri" w:hAnsi="Calibri" w:cs="Times New Roman"/>
          <w:iCs/>
        </w:rPr>
        <w:t xml:space="preserve">; </w:t>
      </w:r>
      <w:r w:rsidRPr="000D591B">
        <w:rPr>
          <w:rFonts w:ascii="Calibri" w:eastAsia="Calibri" w:hAnsi="Calibri" w:cs="Times New Roman"/>
          <w:iCs/>
        </w:rPr>
        <w:t xml:space="preserve">in others they are complicit. As water sources around the world are threatened, more groups and communities will be forced to </w:t>
      </w:r>
      <w:r>
        <w:rPr>
          <w:rFonts w:ascii="Calibri" w:eastAsia="Calibri" w:hAnsi="Calibri" w:cs="Times New Roman"/>
          <w:iCs/>
        </w:rPr>
        <w:t>resort</w:t>
      </w:r>
      <w:r w:rsidRPr="000D591B">
        <w:rPr>
          <w:rFonts w:ascii="Calibri" w:eastAsia="Calibri" w:hAnsi="Calibri" w:cs="Times New Roman"/>
          <w:iCs/>
        </w:rPr>
        <w:t xml:space="preserve"> to protest in</w:t>
      </w:r>
      <w:r>
        <w:rPr>
          <w:rFonts w:ascii="Calibri" w:eastAsia="Calibri" w:hAnsi="Calibri" w:cs="Times New Roman"/>
          <w:iCs/>
        </w:rPr>
        <w:t xml:space="preserve"> </w:t>
      </w:r>
      <w:r w:rsidRPr="000D591B">
        <w:rPr>
          <w:rFonts w:ascii="Calibri" w:eastAsia="Calibri" w:hAnsi="Calibri" w:cs="Times New Roman"/>
          <w:iCs/>
        </w:rPr>
        <w:t>defen</w:t>
      </w:r>
      <w:r>
        <w:rPr>
          <w:rFonts w:ascii="Calibri" w:eastAsia="Calibri" w:hAnsi="Calibri" w:cs="Times New Roman"/>
          <w:iCs/>
        </w:rPr>
        <w:t>ce of</w:t>
      </w:r>
      <w:r w:rsidRPr="000D591B">
        <w:rPr>
          <w:rFonts w:ascii="Calibri" w:eastAsia="Calibri" w:hAnsi="Calibri" w:cs="Times New Roman"/>
          <w:iCs/>
        </w:rPr>
        <w:t xml:space="preserve"> their </w:t>
      </w:r>
      <w:r w:rsidR="00757517">
        <w:rPr>
          <w:rFonts w:ascii="Calibri" w:eastAsia="Calibri" w:hAnsi="Calibri" w:cs="Times New Roman"/>
          <w:iCs/>
        </w:rPr>
        <w:t>water rights</w:t>
      </w:r>
      <w:r w:rsidRPr="000D591B">
        <w:rPr>
          <w:rFonts w:ascii="Calibri" w:eastAsia="Calibri" w:hAnsi="Calibri" w:cs="Times New Roman"/>
          <w:iCs/>
        </w:rPr>
        <w:t>.</w:t>
      </w:r>
      <w:r>
        <w:rPr>
          <w:rFonts w:ascii="Calibri" w:eastAsia="Calibri" w:hAnsi="Calibri" w:cs="Times New Roman"/>
          <w:iCs/>
        </w:rPr>
        <w:t xml:space="preserve"> </w:t>
      </w:r>
      <w:r w:rsidR="00FA2B11">
        <w:rPr>
          <w:rFonts w:ascii="Calibri" w:eastAsia="Calibri" w:hAnsi="Calibri" w:cs="Times New Roman"/>
          <w:iCs/>
        </w:rPr>
        <w:t>Across</w:t>
      </w:r>
      <w:r w:rsidRPr="000D591B">
        <w:rPr>
          <w:rFonts w:ascii="Calibri" w:eastAsia="Calibri" w:hAnsi="Calibri" w:cs="Times New Roman"/>
          <w:iCs/>
        </w:rPr>
        <w:t xml:space="preserve"> the world, protestors defending water rights are met with disproportionate force by the police and the military</w:t>
      </w:r>
      <w:r>
        <w:rPr>
          <w:rFonts w:ascii="Calibri" w:eastAsia="Calibri" w:hAnsi="Calibri" w:cs="Times New Roman"/>
          <w:iCs/>
        </w:rPr>
        <w:t xml:space="preserve">, </w:t>
      </w:r>
      <w:r w:rsidRPr="000D591B">
        <w:rPr>
          <w:rFonts w:ascii="Calibri" w:eastAsia="Calibri" w:hAnsi="Calibri" w:cs="Times New Roman"/>
          <w:iCs/>
        </w:rPr>
        <w:t xml:space="preserve">often carried out with impunity. </w:t>
      </w:r>
    </w:p>
    <w:p w14:paraId="29EC42A6" w14:textId="08B52E3F" w:rsidR="00C9787D" w:rsidRPr="000D591B" w:rsidRDefault="00C9787D" w:rsidP="00C9787D">
      <w:pPr>
        <w:jc w:val="both"/>
        <w:rPr>
          <w:rFonts w:ascii="Calibri" w:eastAsia="Calibri" w:hAnsi="Calibri" w:cs="Times New Roman"/>
          <w:iCs/>
        </w:rPr>
      </w:pPr>
      <w:r w:rsidRPr="000D591B">
        <w:rPr>
          <w:rFonts w:ascii="Calibri" w:eastAsia="Calibri" w:hAnsi="Calibri" w:cs="Times New Roman"/>
          <w:iCs/>
        </w:rPr>
        <w:t xml:space="preserve">But </w:t>
      </w:r>
      <w:r w:rsidR="00FA2B11">
        <w:rPr>
          <w:rFonts w:ascii="Calibri" w:eastAsia="Calibri" w:hAnsi="Calibri" w:cs="Times New Roman"/>
          <w:iCs/>
        </w:rPr>
        <w:t>suppression</w:t>
      </w:r>
      <w:r w:rsidRPr="000D591B">
        <w:rPr>
          <w:rFonts w:ascii="Calibri" w:eastAsia="Calibri" w:hAnsi="Calibri" w:cs="Times New Roman"/>
          <w:iCs/>
        </w:rPr>
        <w:t xml:space="preserve"> of protest is only one from of repression.</w:t>
      </w:r>
      <w:r w:rsidR="00317CD0">
        <w:rPr>
          <w:rFonts w:ascii="Calibri" w:eastAsia="Calibri" w:hAnsi="Calibri" w:cs="Times New Roman"/>
          <w:iCs/>
        </w:rPr>
        <w:t xml:space="preserve"> As our member the African Water Commons Collective said “</w:t>
      </w:r>
      <w:r w:rsidRPr="000D591B">
        <w:rPr>
          <w:rFonts w:ascii="Calibri" w:eastAsia="Calibri" w:hAnsi="Calibri" w:cs="Times New Roman"/>
          <w:iCs/>
        </w:rPr>
        <w:t xml:space="preserve">It is also repression when </w:t>
      </w:r>
      <w:r w:rsidR="00FA2B11">
        <w:rPr>
          <w:rFonts w:ascii="Calibri" w:eastAsia="Calibri" w:hAnsi="Calibri" w:cs="Times New Roman"/>
          <w:iCs/>
        </w:rPr>
        <w:t>communities</w:t>
      </w:r>
      <w:r w:rsidRPr="000D591B">
        <w:rPr>
          <w:rFonts w:ascii="Calibri" w:eastAsia="Calibri" w:hAnsi="Calibri" w:cs="Times New Roman"/>
          <w:iCs/>
        </w:rPr>
        <w:t xml:space="preserve"> </w:t>
      </w:r>
      <w:r>
        <w:rPr>
          <w:rFonts w:ascii="Calibri" w:eastAsia="Calibri" w:hAnsi="Calibri" w:cs="Times New Roman"/>
          <w:iCs/>
        </w:rPr>
        <w:t>receive</w:t>
      </w:r>
      <w:r w:rsidRPr="000D591B">
        <w:rPr>
          <w:rFonts w:ascii="Calibri" w:eastAsia="Calibri" w:hAnsi="Calibri" w:cs="Times New Roman"/>
          <w:iCs/>
        </w:rPr>
        <w:t xml:space="preserve"> no response from government officials. It is also repression when they can</w:t>
      </w:r>
      <w:r>
        <w:rPr>
          <w:rFonts w:ascii="Calibri" w:eastAsia="Calibri" w:hAnsi="Calibri" w:cs="Times New Roman"/>
          <w:iCs/>
        </w:rPr>
        <w:t>’</w:t>
      </w:r>
      <w:r w:rsidRPr="000D591B">
        <w:rPr>
          <w:rFonts w:ascii="Calibri" w:eastAsia="Calibri" w:hAnsi="Calibri" w:cs="Times New Roman"/>
          <w:iCs/>
        </w:rPr>
        <w:t>t participate because they haven’t got the right documentation or</w:t>
      </w:r>
      <w:r w:rsidR="00F22A0B">
        <w:rPr>
          <w:rFonts w:ascii="Calibri" w:eastAsia="Calibri" w:hAnsi="Calibri" w:cs="Times New Roman"/>
          <w:iCs/>
        </w:rPr>
        <w:t xml:space="preserve"> because</w:t>
      </w:r>
      <w:r w:rsidRPr="000D591B">
        <w:rPr>
          <w:rFonts w:ascii="Calibri" w:eastAsia="Calibri" w:hAnsi="Calibri" w:cs="Times New Roman"/>
          <w:iCs/>
        </w:rPr>
        <w:t xml:space="preserve"> information is published in a different language. It is also repression when government</w:t>
      </w:r>
      <w:r>
        <w:rPr>
          <w:rFonts w:ascii="Calibri" w:eastAsia="Calibri" w:hAnsi="Calibri" w:cs="Times New Roman"/>
          <w:iCs/>
        </w:rPr>
        <w:t>s</w:t>
      </w:r>
      <w:r w:rsidRPr="000D591B">
        <w:rPr>
          <w:rFonts w:ascii="Calibri" w:eastAsia="Calibri" w:hAnsi="Calibri" w:cs="Times New Roman"/>
          <w:iCs/>
        </w:rPr>
        <w:t xml:space="preserve"> </w:t>
      </w:r>
      <w:r>
        <w:rPr>
          <w:rFonts w:ascii="Calibri" w:eastAsia="Calibri" w:hAnsi="Calibri" w:cs="Times New Roman"/>
          <w:iCs/>
        </w:rPr>
        <w:t>treat</w:t>
      </w:r>
      <w:r w:rsidRPr="000D591B">
        <w:rPr>
          <w:rFonts w:ascii="Calibri" w:eastAsia="Calibri" w:hAnsi="Calibri" w:cs="Times New Roman"/>
          <w:iCs/>
        </w:rPr>
        <w:t xml:space="preserve"> water as a commodity rather than a common good, when </w:t>
      </w:r>
      <w:r w:rsidR="00C62371">
        <w:rPr>
          <w:rFonts w:ascii="Calibri" w:eastAsia="Calibri" w:hAnsi="Calibri" w:cs="Times New Roman"/>
          <w:iCs/>
        </w:rPr>
        <w:t>they</w:t>
      </w:r>
      <w:r w:rsidRPr="000D591B">
        <w:rPr>
          <w:rFonts w:ascii="Calibri" w:eastAsia="Calibri" w:hAnsi="Calibri" w:cs="Times New Roman"/>
          <w:iCs/>
        </w:rPr>
        <w:t xml:space="preserve"> criminalise </w:t>
      </w:r>
      <w:r>
        <w:rPr>
          <w:rFonts w:ascii="Calibri" w:eastAsia="Calibri" w:hAnsi="Calibri" w:cs="Times New Roman"/>
          <w:iCs/>
        </w:rPr>
        <w:t>those who use</w:t>
      </w:r>
      <w:r w:rsidRPr="000D591B">
        <w:rPr>
          <w:rFonts w:ascii="Calibri" w:eastAsia="Calibri" w:hAnsi="Calibri" w:cs="Times New Roman"/>
          <w:iCs/>
        </w:rPr>
        <w:t xml:space="preserve"> self-</w:t>
      </w:r>
      <w:r>
        <w:rPr>
          <w:rFonts w:ascii="Calibri" w:eastAsia="Calibri" w:hAnsi="Calibri" w:cs="Times New Roman"/>
          <w:iCs/>
        </w:rPr>
        <w:t>supply</w:t>
      </w:r>
      <w:r w:rsidRPr="000D591B">
        <w:rPr>
          <w:rFonts w:ascii="Calibri" w:eastAsia="Calibri" w:hAnsi="Calibri" w:cs="Times New Roman"/>
          <w:iCs/>
        </w:rPr>
        <w:t>, when officials and mechanisms are closed and unresponsive, when affordable services are difficult to access because of onerous registration requirements</w:t>
      </w:r>
      <w:r w:rsidR="00317CD0">
        <w:rPr>
          <w:rFonts w:ascii="Calibri" w:eastAsia="Calibri" w:hAnsi="Calibri" w:cs="Times New Roman"/>
          <w:iCs/>
        </w:rPr>
        <w:t>”</w:t>
      </w:r>
      <w:r w:rsidRPr="000D591B">
        <w:rPr>
          <w:rFonts w:ascii="Calibri" w:eastAsia="Calibri" w:hAnsi="Calibri" w:cs="Times New Roman"/>
          <w:iCs/>
        </w:rPr>
        <w:t xml:space="preserve">.  </w:t>
      </w:r>
    </w:p>
    <w:p w14:paraId="67C5ADD9" w14:textId="7703CBF6" w:rsidR="00C9787D" w:rsidRPr="00AF5C33" w:rsidRDefault="008459AB" w:rsidP="00C9787D">
      <w:pPr>
        <w:jc w:val="both"/>
        <w:rPr>
          <w:rFonts w:ascii="Calibri" w:eastAsia="Calibri" w:hAnsi="Calibri" w:cs="Times New Roman"/>
          <w:iCs/>
        </w:rPr>
      </w:pPr>
      <w:r>
        <w:rPr>
          <w:rFonts w:ascii="Calibri" w:eastAsia="Calibri" w:hAnsi="Calibri" w:cs="Times New Roman"/>
          <w:iCs/>
        </w:rPr>
        <w:t>Yet, e</w:t>
      </w:r>
      <w:r w:rsidR="00C9787D" w:rsidRPr="000D591B">
        <w:rPr>
          <w:rFonts w:ascii="Calibri" w:eastAsia="Calibri" w:hAnsi="Calibri" w:cs="Times New Roman"/>
          <w:iCs/>
        </w:rPr>
        <w:t xml:space="preserve">ven after decades of violence, people continue to </w:t>
      </w:r>
      <w:r w:rsidR="00D829BB">
        <w:rPr>
          <w:rFonts w:ascii="Calibri" w:eastAsia="Calibri" w:hAnsi="Calibri" w:cs="Times New Roman"/>
          <w:iCs/>
        </w:rPr>
        <w:t>claim</w:t>
      </w:r>
      <w:r w:rsidR="00C9787D" w:rsidRPr="000D591B">
        <w:rPr>
          <w:rFonts w:ascii="Calibri" w:eastAsia="Calibri" w:hAnsi="Calibri" w:cs="Times New Roman"/>
          <w:iCs/>
        </w:rPr>
        <w:t xml:space="preserve"> their </w:t>
      </w:r>
      <w:r w:rsidR="00FA2B11">
        <w:rPr>
          <w:rFonts w:ascii="Calibri" w:eastAsia="Calibri" w:hAnsi="Calibri" w:cs="Times New Roman"/>
          <w:iCs/>
        </w:rPr>
        <w:t>rights</w:t>
      </w:r>
      <w:r w:rsidR="00C9787D" w:rsidRPr="000D591B">
        <w:rPr>
          <w:rFonts w:ascii="Calibri" w:eastAsia="Calibri" w:hAnsi="Calibri" w:cs="Times New Roman"/>
          <w:iCs/>
        </w:rPr>
        <w:t xml:space="preserve">. </w:t>
      </w:r>
      <w:r w:rsidR="00C9787D">
        <w:rPr>
          <w:rFonts w:ascii="Calibri" w:eastAsia="Calibri" w:hAnsi="Calibri" w:cs="Times New Roman"/>
          <w:iCs/>
        </w:rPr>
        <w:t>E</w:t>
      </w:r>
      <w:r w:rsidR="00C9787D" w:rsidRPr="000D591B">
        <w:rPr>
          <w:rFonts w:ascii="Calibri" w:eastAsia="Calibri" w:hAnsi="Calibri" w:cs="Times New Roman"/>
          <w:iCs/>
        </w:rPr>
        <w:t xml:space="preserve">very story of defiance against corporate </w:t>
      </w:r>
      <w:r w:rsidR="00C62371">
        <w:rPr>
          <w:rFonts w:ascii="Calibri" w:eastAsia="Calibri" w:hAnsi="Calibri" w:cs="Times New Roman"/>
          <w:iCs/>
        </w:rPr>
        <w:t>capture</w:t>
      </w:r>
      <w:r w:rsidR="00C9787D" w:rsidRPr="000D591B">
        <w:rPr>
          <w:rFonts w:ascii="Calibri" w:eastAsia="Calibri" w:hAnsi="Calibri" w:cs="Times New Roman"/>
          <w:iCs/>
        </w:rPr>
        <w:t xml:space="preserve"> and </w:t>
      </w:r>
      <w:r w:rsidR="00C62371">
        <w:rPr>
          <w:rFonts w:ascii="Calibri" w:eastAsia="Calibri" w:hAnsi="Calibri" w:cs="Times New Roman"/>
          <w:iCs/>
        </w:rPr>
        <w:t>water</w:t>
      </w:r>
      <w:r w:rsidR="00C9787D" w:rsidRPr="000D591B">
        <w:rPr>
          <w:rFonts w:ascii="Calibri" w:eastAsia="Calibri" w:hAnsi="Calibri" w:cs="Times New Roman"/>
          <w:iCs/>
        </w:rPr>
        <w:t xml:space="preserve"> grabbing, against pollution and environmental disaster, every court case, every memo, petition, protest, engagement, mobilisation, </w:t>
      </w:r>
      <w:r w:rsidR="00C9787D">
        <w:rPr>
          <w:rFonts w:ascii="Calibri" w:eastAsia="Calibri" w:hAnsi="Calibri" w:cs="Times New Roman"/>
          <w:iCs/>
        </w:rPr>
        <w:t>offers</w:t>
      </w:r>
      <w:r w:rsidR="00C9787D" w:rsidRPr="000D591B">
        <w:rPr>
          <w:rFonts w:ascii="Calibri" w:eastAsia="Calibri" w:hAnsi="Calibri" w:cs="Times New Roman"/>
          <w:iCs/>
        </w:rPr>
        <w:t xml:space="preserve"> hope that </w:t>
      </w:r>
      <w:r w:rsidR="00055F1F">
        <w:rPr>
          <w:rFonts w:ascii="Calibri" w:eastAsia="Calibri" w:hAnsi="Calibri" w:cs="Times New Roman"/>
          <w:iCs/>
        </w:rPr>
        <w:t>civil society</w:t>
      </w:r>
      <w:r w:rsidR="00C9787D" w:rsidRPr="000D591B">
        <w:rPr>
          <w:rFonts w:ascii="Calibri" w:eastAsia="Calibri" w:hAnsi="Calibri" w:cs="Times New Roman"/>
          <w:iCs/>
        </w:rPr>
        <w:t xml:space="preserve"> can turn the tide on the crisis of governance and ecology.</w:t>
      </w:r>
    </w:p>
    <w:p w14:paraId="4DB2C17A" w14:textId="5552B3F7" w:rsidR="003370C6" w:rsidRDefault="003370C6" w:rsidP="003234DE">
      <w:pPr>
        <w:rPr>
          <w:rFonts w:cstheme="minorHAnsi"/>
          <w:b/>
          <w:color w:val="0070C0"/>
          <w:szCs w:val="24"/>
        </w:rPr>
      </w:pPr>
      <w:r>
        <w:rPr>
          <w:rFonts w:cstheme="minorHAnsi"/>
          <w:b/>
          <w:color w:val="0070C0"/>
          <w:szCs w:val="24"/>
        </w:rPr>
        <w:t>Media influencing</w:t>
      </w:r>
    </w:p>
    <w:p w14:paraId="5B8B37A5" w14:textId="36686611" w:rsidR="003370C6" w:rsidRPr="007307A3" w:rsidRDefault="00716360" w:rsidP="00B02306">
      <w:pPr>
        <w:jc w:val="both"/>
        <w:rPr>
          <w:rFonts w:ascii="Calibri" w:eastAsia="Calibri" w:hAnsi="Calibri" w:cs="Times New Roman"/>
        </w:rPr>
      </w:pPr>
      <w:r>
        <w:rPr>
          <w:rFonts w:cstheme="minorHAnsi"/>
          <w:szCs w:val="24"/>
        </w:rPr>
        <w:t xml:space="preserve">In the first phase of the campaign members utilised the media creatively </w:t>
      </w:r>
      <w:r>
        <w:rPr>
          <w:rFonts w:ascii="Calibri" w:eastAsia="Calibri" w:hAnsi="Calibri" w:cs="Times New Roman"/>
        </w:rPr>
        <w:t>to</w:t>
      </w:r>
      <w:r w:rsidRPr="008369BF">
        <w:rPr>
          <w:rFonts w:ascii="Calibri" w:eastAsia="Calibri" w:hAnsi="Calibri" w:cs="Times New Roman"/>
        </w:rPr>
        <w:t xml:space="preserve"> </w:t>
      </w:r>
      <w:r w:rsidR="00D62247">
        <w:rPr>
          <w:rFonts w:ascii="Calibri" w:eastAsia="Calibri" w:hAnsi="Calibri" w:cs="Times New Roman"/>
        </w:rPr>
        <w:t xml:space="preserve">inform, </w:t>
      </w:r>
      <w:r w:rsidRPr="008369BF">
        <w:rPr>
          <w:rFonts w:ascii="Calibri" w:eastAsia="Calibri" w:hAnsi="Calibri" w:cs="Times New Roman"/>
        </w:rPr>
        <w:t>influence</w:t>
      </w:r>
      <w:r w:rsidR="00D62247">
        <w:rPr>
          <w:rFonts w:ascii="Calibri" w:eastAsia="Calibri" w:hAnsi="Calibri" w:cs="Times New Roman"/>
        </w:rPr>
        <w:t xml:space="preserve"> </w:t>
      </w:r>
      <w:r w:rsidRPr="008369BF">
        <w:rPr>
          <w:rFonts w:ascii="Calibri" w:eastAsia="Calibri" w:hAnsi="Calibri" w:cs="Times New Roman"/>
        </w:rPr>
        <w:t>and empower</w:t>
      </w:r>
      <w:r>
        <w:rPr>
          <w:rFonts w:ascii="Calibri" w:eastAsia="Calibri" w:hAnsi="Calibri" w:cs="Times New Roman"/>
        </w:rPr>
        <w:t>.</w:t>
      </w:r>
      <w:r w:rsidR="00B02306">
        <w:rPr>
          <w:rFonts w:ascii="Calibri" w:eastAsia="Calibri" w:hAnsi="Calibri" w:cs="Times New Roman"/>
        </w:rPr>
        <w:t xml:space="preserve"> </w:t>
      </w:r>
      <w:r w:rsidR="00B02306" w:rsidRPr="00B02306">
        <w:rPr>
          <w:rFonts w:ascii="Calibri" w:eastAsia="Calibri" w:hAnsi="Calibri" w:cs="Times New Roman"/>
        </w:rPr>
        <w:t>Traditional and social media are always essential accountability tools</w:t>
      </w:r>
      <w:r w:rsidR="00B02306">
        <w:rPr>
          <w:rFonts w:ascii="Calibri" w:eastAsia="Calibri" w:hAnsi="Calibri" w:cs="Times New Roman"/>
        </w:rPr>
        <w:t xml:space="preserve"> - especially during times of crisis. </w:t>
      </w:r>
      <w:r w:rsidR="00904737">
        <w:rPr>
          <w:rFonts w:cstheme="minorHAnsi"/>
          <w:szCs w:val="24"/>
        </w:rPr>
        <w:t>Members have made extensive and creative use of media with many utilising local radio to reach rural communities</w:t>
      </w:r>
      <w:r w:rsidR="006F42CC">
        <w:rPr>
          <w:rFonts w:cstheme="minorHAnsi"/>
          <w:szCs w:val="24"/>
        </w:rPr>
        <w:t xml:space="preserve"> throughout the campaign</w:t>
      </w:r>
      <w:r w:rsidR="00904737">
        <w:rPr>
          <w:rFonts w:cstheme="minorHAnsi"/>
          <w:szCs w:val="24"/>
        </w:rPr>
        <w:t xml:space="preserve">. </w:t>
      </w:r>
      <w:r w:rsidR="00904737" w:rsidRPr="00B02306">
        <w:rPr>
          <w:rFonts w:ascii="Calibri" w:eastAsia="Calibri" w:hAnsi="Calibri" w:cs="Times New Roman"/>
        </w:rPr>
        <w:t>Media for Community Empowerment</w:t>
      </w:r>
      <w:r w:rsidR="00A72384">
        <w:rPr>
          <w:rFonts w:ascii="Calibri" w:eastAsia="Calibri" w:hAnsi="Calibri" w:cs="Times New Roman"/>
        </w:rPr>
        <w:t xml:space="preserve"> (MECE)</w:t>
      </w:r>
      <w:r w:rsidR="00904737">
        <w:rPr>
          <w:rFonts w:ascii="Calibri" w:eastAsia="Calibri" w:hAnsi="Calibri" w:cs="Times New Roman"/>
        </w:rPr>
        <w:t>, for example,</w:t>
      </w:r>
      <w:r w:rsidR="00904737" w:rsidRPr="00B02306">
        <w:rPr>
          <w:rFonts w:ascii="Calibri" w:eastAsia="Calibri" w:hAnsi="Calibri" w:cs="Times New Roman"/>
        </w:rPr>
        <w:t xml:space="preserve"> interview</w:t>
      </w:r>
      <w:r w:rsidR="00904737">
        <w:rPr>
          <w:rFonts w:ascii="Calibri" w:eastAsia="Calibri" w:hAnsi="Calibri" w:cs="Times New Roman"/>
        </w:rPr>
        <w:t>ed</w:t>
      </w:r>
      <w:r w:rsidR="00904737" w:rsidRPr="00B02306">
        <w:rPr>
          <w:rFonts w:ascii="Calibri" w:eastAsia="Calibri" w:hAnsi="Calibri" w:cs="Times New Roman"/>
        </w:rPr>
        <w:t xml:space="preserve"> rural communities</w:t>
      </w:r>
      <w:r w:rsidR="00904737">
        <w:rPr>
          <w:rFonts w:ascii="Calibri" w:eastAsia="Calibri" w:hAnsi="Calibri" w:cs="Times New Roman"/>
        </w:rPr>
        <w:t xml:space="preserve"> in Tanzania</w:t>
      </w:r>
      <w:r w:rsidR="00904737" w:rsidRPr="00B02306">
        <w:rPr>
          <w:rFonts w:ascii="Calibri" w:eastAsia="Calibri" w:hAnsi="Calibri" w:cs="Times New Roman"/>
        </w:rPr>
        <w:t xml:space="preserve"> who live without</w:t>
      </w:r>
      <w:r w:rsidR="00904737">
        <w:rPr>
          <w:rFonts w:ascii="Calibri" w:eastAsia="Calibri" w:hAnsi="Calibri" w:cs="Times New Roman"/>
        </w:rPr>
        <w:t xml:space="preserve"> safe</w:t>
      </w:r>
      <w:r w:rsidR="00904737" w:rsidRPr="00B02306">
        <w:rPr>
          <w:rFonts w:ascii="Calibri" w:eastAsia="Calibri" w:hAnsi="Calibri" w:cs="Times New Roman"/>
        </w:rPr>
        <w:t xml:space="preserve"> water, airing their stories on </w:t>
      </w:r>
      <w:r w:rsidR="00007DE5">
        <w:rPr>
          <w:rFonts w:ascii="Calibri" w:eastAsia="Calibri" w:hAnsi="Calibri" w:cs="Times New Roman"/>
        </w:rPr>
        <w:t>community</w:t>
      </w:r>
      <w:r w:rsidR="00904737" w:rsidRPr="00B02306">
        <w:rPr>
          <w:rFonts w:ascii="Calibri" w:eastAsia="Calibri" w:hAnsi="Calibri" w:cs="Times New Roman"/>
        </w:rPr>
        <w:t xml:space="preserve"> radio</w:t>
      </w:r>
      <w:r w:rsidR="00007DE5">
        <w:rPr>
          <w:rFonts w:ascii="Calibri" w:eastAsia="Calibri" w:hAnsi="Calibri" w:cs="Times New Roman"/>
        </w:rPr>
        <w:t xml:space="preserve"> stations</w:t>
      </w:r>
      <w:r w:rsidR="00904737">
        <w:rPr>
          <w:rFonts w:ascii="Calibri" w:eastAsia="Calibri" w:hAnsi="Calibri" w:cs="Times New Roman"/>
        </w:rPr>
        <w:t>. Despite working u</w:t>
      </w:r>
      <w:r w:rsidR="005572D6">
        <w:rPr>
          <w:rFonts w:ascii="Calibri" w:eastAsia="Calibri" w:hAnsi="Calibri" w:cs="Times New Roman"/>
        </w:rPr>
        <w:t xml:space="preserve">nder </w:t>
      </w:r>
      <w:r w:rsidR="005572D6" w:rsidRPr="005572D6">
        <w:rPr>
          <w:rFonts w:ascii="Calibri" w:eastAsia="Calibri" w:hAnsi="Calibri" w:cs="Times New Roman"/>
        </w:rPr>
        <w:t xml:space="preserve">John </w:t>
      </w:r>
      <w:proofErr w:type="spellStart"/>
      <w:r w:rsidR="005572D6" w:rsidRPr="005572D6">
        <w:rPr>
          <w:rFonts w:ascii="Calibri" w:eastAsia="Calibri" w:hAnsi="Calibri" w:cs="Times New Roman"/>
        </w:rPr>
        <w:t>Magufuli</w:t>
      </w:r>
      <w:r w:rsidR="005572D6">
        <w:rPr>
          <w:rFonts w:ascii="Calibri" w:eastAsia="Calibri" w:hAnsi="Calibri" w:cs="Times New Roman"/>
        </w:rPr>
        <w:t>’s</w:t>
      </w:r>
      <w:proofErr w:type="spellEnd"/>
      <w:r w:rsidR="005572D6">
        <w:rPr>
          <w:rFonts w:ascii="Calibri" w:eastAsia="Calibri" w:hAnsi="Calibri" w:cs="Times New Roman"/>
        </w:rPr>
        <w:t xml:space="preserve"> premiership,</w:t>
      </w:r>
      <w:r w:rsidR="00B02306" w:rsidRPr="00B02306">
        <w:rPr>
          <w:rFonts w:ascii="Calibri" w:eastAsia="Calibri" w:hAnsi="Calibri" w:cs="Times New Roman"/>
        </w:rPr>
        <w:t xml:space="preserve"> </w:t>
      </w:r>
      <w:r w:rsidR="00904737">
        <w:rPr>
          <w:rFonts w:ascii="Calibri" w:eastAsia="Calibri" w:hAnsi="Calibri" w:cs="Times New Roman"/>
        </w:rPr>
        <w:t xml:space="preserve">where </w:t>
      </w:r>
      <w:r w:rsidR="00B02306" w:rsidRPr="00B02306">
        <w:rPr>
          <w:rFonts w:ascii="Calibri" w:eastAsia="Calibri" w:hAnsi="Calibri" w:cs="Times New Roman"/>
        </w:rPr>
        <w:t>censorship restrict</w:t>
      </w:r>
      <w:r w:rsidR="00C10BA6">
        <w:rPr>
          <w:rFonts w:ascii="Calibri" w:eastAsia="Calibri" w:hAnsi="Calibri" w:cs="Times New Roman"/>
        </w:rPr>
        <w:t>ed</w:t>
      </w:r>
      <w:r w:rsidR="00B02306" w:rsidRPr="00B02306">
        <w:rPr>
          <w:rFonts w:ascii="Calibri" w:eastAsia="Calibri" w:hAnsi="Calibri" w:cs="Times New Roman"/>
        </w:rPr>
        <w:t xml:space="preserve"> people’s ability to </w:t>
      </w:r>
      <w:r w:rsidR="005572D6">
        <w:rPr>
          <w:rFonts w:ascii="Calibri" w:eastAsia="Calibri" w:hAnsi="Calibri" w:cs="Times New Roman"/>
        </w:rPr>
        <w:t xml:space="preserve">openly criticise </w:t>
      </w:r>
      <w:r w:rsidR="00007DE5">
        <w:rPr>
          <w:rFonts w:ascii="Calibri" w:eastAsia="Calibri" w:hAnsi="Calibri" w:cs="Times New Roman"/>
        </w:rPr>
        <w:t xml:space="preserve">the </w:t>
      </w:r>
      <w:r w:rsidR="005572D6">
        <w:rPr>
          <w:rFonts w:ascii="Calibri" w:eastAsia="Calibri" w:hAnsi="Calibri" w:cs="Times New Roman"/>
        </w:rPr>
        <w:t>government</w:t>
      </w:r>
      <w:r w:rsidR="00904737">
        <w:rPr>
          <w:rFonts w:ascii="Calibri" w:eastAsia="Calibri" w:hAnsi="Calibri" w:cs="Times New Roman"/>
        </w:rPr>
        <w:t>,</w:t>
      </w:r>
      <w:r w:rsidR="00B02306" w:rsidRPr="00B02306">
        <w:rPr>
          <w:rFonts w:ascii="Calibri" w:eastAsia="Calibri" w:hAnsi="Calibri" w:cs="Times New Roman"/>
        </w:rPr>
        <w:t xml:space="preserve"> </w:t>
      </w:r>
      <w:r w:rsidR="00A72384">
        <w:rPr>
          <w:rFonts w:ascii="Calibri" w:eastAsia="Calibri" w:hAnsi="Calibri" w:cs="Times New Roman"/>
        </w:rPr>
        <w:t>MECE’s</w:t>
      </w:r>
      <w:r w:rsidR="00B02306" w:rsidRPr="00B02306">
        <w:rPr>
          <w:rFonts w:ascii="Calibri" w:eastAsia="Calibri" w:hAnsi="Calibri" w:cs="Times New Roman"/>
        </w:rPr>
        <w:t xml:space="preserve"> broadcasts reached over two million people and led to several local authorities installing boreholes and committing funds to improving services</w:t>
      </w:r>
      <w:r w:rsidR="00B02306">
        <w:rPr>
          <w:rFonts w:ascii="Calibri" w:eastAsia="Calibri" w:hAnsi="Calibri" w:cs="Times New Roman"/>
        </w:rPr>
        <w:t>.</w:t>
      </w:r>
    </w:p>
    <w:p w14:paraId="3D6C963E" w14:textId="02221819" w:rsidR="003370C6" w:rsidRDefault="003370C6" w:rsidP="003234DE">
      <w:pPr>
        <w:rPr>
          <w:rFonts w:cstheme="minorHAnsi"/>
          <w:b/>
          <w:color w:val="0070C0"/>
          <w:szCs w:val="24"/>
        </w:rPr>
      </w:pPr>
      <w:r>
        <w:rPr>
          <w:rFonts w:cstheme="minorHAnsi"/>
          <w:b/>
          <w:color w:val="0070C0"/>
          <w:szCs w:val="24"/>
        </w:rPr>
        <w:t>National and international human rights institutions</w:t>
      </w:r>
    </w:p>
    <w:p w14:paraId="6D90D367" w14:textId="5A988122" w:rsidR="00380258" w:rsidRPr="00690C3C" w:rsidRDefault="007834B5" w:rsidP="00380258">
      <w:pPr>
        <w:jc w:val="both"/>
        <w:rPr>
          <w:rFonts w:cstheme="minorHAnsi"/>
          <w:szCs w:val="24"/>
        </w:rPr>
      </w:pPr>
      <w:bookmarkStart w:id="27" w:name="_Hlk113460205"/>
      <w:r>
        <w:rPr>
          <w:rFonts w:cstheme="minorHAnsi"/>
          <w:szCs w:val="24"/>
        </w:rPr>
        <w:t>C</w:t>
      </w:r>
      <w:r w:rsidR="004B65CB">
        <w:rPr>
          <w:rFonts w:cstheme="minorHAnsi"/>
          <w:szCs w:val="24"/>
        </w:rPr>
        <w:t xml:space="preserve">ollaborating with national human rights institutions remains a relatively untested and overlooked accountability mechanism. </w:t>
      </w:r>
      <w:r>
        <w:rPr>
          <w:rFonts w:cstheme="minorHAnsi"/>
          <w:szCs w:val="24"/>
        </w:rPr>
        <w:t xml:space="preserve">The first phase of the campaign </w:t>
      </w:r>
      <w:r w:rsidR="00C86D06">
        <w:rPr>
          <w:rFonts w:cstheme="minorHAnsi"/>
          <w:szCs w:val="24"/>
        </w:rPr>
        <w:t>showed that the</w:t>
      </w:r>
      <w:r>
        <w:rPr>
          <w:rFonts w:cstheme="minorHAnsi"/>
          <w:szCs w:val="24"/>
        </w:rPr>
        <w:t xml:space="preserve"> effectiveness </w:t>
      </w:r>
      <w:r w:rsidR="00C86D06">
        <w:rPr>
          <w:rFonts w:cstheme="minorHAnsi"/>
          <w:szCs w:val="24"/>
        </w:rPr>
        <w:t xml:space="preserve">of these institutions </w:t>
      </w:r>
      <w:r w:rsidRPr="003370C6">
        <w:rPr>
          <w:rFonts w:cstheme="minorHAnsi"/>
          <w:szCs w:val="24"/>
        </w:rPr>
        <w:t>varies</w:t>
      </w:r>
      <w:r w:rsidR="00C86D06">
        <w:rPr>
          <w:rFonts w:cstheme="minorHAnsi"/>
          <w:szCs w:val="24"/>
        </w:rPr>
        <w:t xml:space="preserve"> </w:t>
      </w:r>
      <w:r w:rsidRPr="003370C6">
        <w:rPr>
          <w:rFonts w:cstheme="minorHAnsi"/>
          <w:szCs w:val="24"/>
        </w:rPr>
        <w:t>from country to country</w:t>
      </w:r>
      <w:r w:rsidR="00C86D06">
        <w:rPr>
          <w:rFonts w:cstheme="minorHAnsi"/>
          <w:szCs w:val="24"/>
        </w:rPr>
        <w:t>. Even members who made genuinely ground-breaking progress found that the</w:t>
      </w:r>
      <w:r w:rsidR="007307A3">
        <w:rPr>
          <w:rFonts w:cstheme="minorHAnsi"/>
          <w:szCs w:val="24"/>
        </w:rPr>
        <w:t>ir</w:t>
      </w:r>
      <w:r w:rsidR="00C86D06">
        <w:rPr>
          <w:rFonts w:cstheme="minorHAnsi"/>
          <w:szCs w:val="24"/>
        </w:rPr>
        <w:t xml:space="preserve"> commission’s impact was limited. For example, Christian Fellowship and Care Foundation supported a community to lodge a complaint to the Imo State Human Rights Commission - a national first for Nigeria.</w:t>
      </w:r>
      <w:r>
        <w:rPr>
          <w:rFonts w:cstheme="minorHAnsi"/>
          <w:szCs w:val="24"/>
        </w:rPr>
        <w:t xml:space="preserve"> </w:t>
      </w:r>
      <w:r w:rsidR="00C86D06">
        <w:rPr>
          <w:rFonts w:cstheme="minorHAnsi"/>
          <w:szCs w:val="24"/>
        </w:rPr>
        <w:t>Yet this came after months of confidence- and capacity-building</w:t>
      </w:r>
      <w:r w:rsidR="00716360">
        <w:rPr>
          <w:rFonts w:cstheme="minorHAnsi"/>
          <w:szCs w:val="24"/>
        </w:rPr>
        <w:t xml:space="preserve"> so the commission could better understand its role</w:t>
      </w:r>
      <w:r w:rsidR="00C86D06">
        <w:rPr>
          <w:rFonts w:cstheme="minorHAnsi"/>
          <w:szCs w:val="24"/>
        </w:rPr>
        <w:t xml:space="preserve">. </w:t>
      </w:r>
      <w:r w:rsidR="00716360">
        <w:rPr>
          <w:rFonts w:cstheme="minorHAnsi"/>
          <w:szCs w:val="24"/>
        </w:rPr>
        <w:t>The commission’s recommendations were tentative but garnered political commitments</w:t>
      </w:r>
      <w:r w:rsidR="00A47682">
        <w:rPr>
          <w:rFonts w:cstheme="minorHAnsi"/>
          <w:szCs w:val="24"/>
        </w:rPr>
        <w:t>.</w:t>
      </w:r>
      <w:r w:rsidR="00DC0DD5">
        <w:rPr>
          <w:rFonts w:cstheme="minorHAnsi"/>
          <w:szCs w:val="24"/>
        </w:rPr>
        <w:t xml:space="preserve"> </w:t>
      </w:r>
    </w:p>
    <w:p w14:paraId="29F3D62D" w14:textId="74FAB461" w:rsidR="00D829BB" w:rsidRDefault="00C86D06" w:rsidP="00690C3C">
      <w:pPr>
        <w:jc w:val="both"/>
        <w:rPr>
          <w:rFonts w:ascii="Calibri" w:eastAsia="Calibri" w:hAnsi="Calibri" w:cs="Times New Roman"/>
          <w:iCs/>
        </w:rPr>
      </w:pPr>
      <w:r>
        <w:rPr>
          <w:rFonts w:ascii="Calibri" w:eastAsia="Calibri" w:hAnsi="Calibri" w:cs="Times New Roman"/>
          <w:iCs/>
        </w:rPr>
        <w:lastRenderedPageBreak/>
        <w:t>Yet NHRIs can be an accessible means through which marginalised groups can access justice. I</w:t>
      </w:r>
      <w:r w:rsidRPr="00BB4BE7">
        <w:rPr>
          <w:rFonts w:ascii="Calibri" w:eastAsia="Calibri" w:hAnsi="Calibri" w:cs="Times New Roman"/>
          <w:iCs/>
        </w:rPr>
        <w:t>n Koraput, Odisha</w:t>
      </w:r>
      <w:r>
        <w:rPr>
          <w:rFonts w:ascii="Calibri" w:eastAsia="Calibri" w:hAnsi="Calibri" w:cs="Times New Roman"/>
          <w:iCs/>
        </w:rPr>
        <w:t xml:space="preserve">, </w:t>
      </w:r>
      <w:r w:rsidR="00380258" w:rsidRPr="00BB4BE7">
        <w:rPr>
          <w:rFonts w:ascii="Calibri" w:eastAsia="Calibri" w:hAnsi="Calibri" w:cs="Times New Roman"/>
          <w:iCs/>
        </w:rPr>
        <w:t xml:space="preserve">Indian Institute of Youth &amp; Development organised rights awareness training for an Adivasi community. Following the training, the community filed a complaint to the National Scheduled Tribes Commission concerning a lack of toilets. A subsequent report showed that the money allocated for toilets had been spent despite no construction work taking place - the government simply assumed the Adivasi community would not complain. When the commission received the complaint, the government started constructing toilets. </w:t>
      </w:r>
      <w:bookmarkStart w:id="28" w:name="_Hlk95120591"/>
    </w:p>
    <w:bookmarkEnd w:id="28"/>
    <w:p w14:paraId="7F750B54" w14:textId="77B1C5AF" w:rsidR="00B64E12" w:rsidRPr="00D829BB" w:rsidRDefault="00B64E12" w:rsidP="00B64E12">
      <w:pPr>
        <w:jc w:val="both"/>
        <w:rPr>
          <w:rFonts w:ascii="Calibri" w:eastAsia="Calibri" w:hAnsi="Calibri" w:cs="Times New Roman"/>
          <w:iCs/>
        </w:rPr>
      </w:pPr>
      <w:r w:rsidRPr="003370C6">
        <w:rPr>
          <w:rFonts w:cstheme="minorHAnsi"/>
          <w:szCs w:val="24"/>
        </w:rPr>
        <w:t>Lodging complaints is easy and usually free. Complaint forms are often accessibl</w:t>
      </w:r>
      <w:r>
        <w:rPr>
          <w:rFonts w:cstheme="minorHAnsi"/>
          <w:szCs w:val="24"/>
        </w:rPr>
        <w:t>e online</w:t>
      </w:r>
      <w:r w:rsidRPr="003370C6">
        <w:rPr>
          <w:rFonts w:cstheme="minorHAnsi"/>
          <w:szCs w:val="24"/>
        </w:rPr>
        <w:t xml:space="preserve">. Those without internet access can visit </w:t>
      </w:r>
      <w:r>
        <w:rPr>
          <w:rFonts w:cstheme="minorHAnsi"/>
          <w:szCs w:val="24"/>
        </w:rPr>
        <w:t xml:space="preserve">their </w:t>
      </w:r>
      <w:r w:rsidRPr="003370C6">
        <w:rPr>
          <w:rFonts w:cstheme="minorHAnsi"/>
          <w:szCs w:val="24"/>
        </w:rPr>
        <w:t>NHRI</w:t>
      </w:r>
      <w:r>
        <w:rPr>
          <w:rFonts w:cstheme="minorHAnsi"/>
          <w:szCs w:val="24"/>
        </w:rPr>
        <w:t>’s</w:t>
      </w:r>
      <w:r w:rsidRPr="003370C6">
        <w:rPr>
          <w:rFonts w:cstheme="minorHAnsi"/>
          <w:szCs w:val="24"/>
        </w:rPr>
        <w:t xml:space="preserve"> office, which operate at provincial, regional or district level, to submit a written complaint. </w:t>
      </w:r>
      <w:r w:rsidRPr="00380258">
        <w:rPr>
          <w:rFonts w:cstheme="minorHAnsi"/>
          <w:szCs w:val="24"/>
        </w:rPr>
        <w:t xml:space="preserve">Though the decision to engage NHRIs is ultimately at </w:t>
      </w:r>
      <w:r w:rsidR="004B65CB">
        <w:rPr>
          <w:rFonts w:cstheme="minorHAnsi"/>
          <w:szCs w:val="24"/>
        </w:rPr>
        <w:t>members’</w:t>
      </w:r>
      <w:r w:rsidRPr="00380258">
        <w:rPr>
          <w:rFonts w:cstheme="minorHAnsi"/>
          <w:szCs w:val="24"/>
        </w:rPr>
        <w:t xml:space="preserve"> discretion, we strongly recommend that only those working in countries with ‘A’ graded NHRIs lodge complaints. NHRIs are periodically reviewed according to their compliance with the Paris Principles: </w:t>
      </w:r>
    </w:p>
    <w:p w14:paraId="4840902C" w14:textId="77777777" w:rsidR="00B64E12" w:rsidRPr="00380258" w:rsidRDefault="00B64E12" w:rsidP="00B64E12">
      <w:pPr>
        <w:pStyle w:val="ListParagraph"/>
        <w:numPr>
          <w:ilvl w:val="0"/>
          <w:numId w:val="10"/>
        </w:numPr>
        <w:jc w:val="both"/>
        <w:rPr>
          <w:rFonts w:asciiTheme="minorHAnsi" w:hAnsiTheme="minorHAnsi" w:cstheme="minorHAnsi"/>
          <w:sz w:val="22"/>
          <w:szCs w:val="24"/>
        </w:rPr>
      </w:pPr>
      <w:r w:rsidRPr="00380258">
        <w:rPr>
          <w:rFonts w:asciiTheme="minorHAnsi" w:hAnsiTheme="minorHAnsi" w:cstheme="minorHAnsi"/>
          <w:sz w:val="22"/>
          <w:szCs w:val="24"/>
        </w:rPr>
        <w:t xml:space="preserve">“A national institution shall be vested with competence to promote and protect human rights.” </w:t>
      </w:r>
    </w:p>
    <w:p w14:paraId="6FE7CF28" w14:textId="77777777" w:rsidR="00B64E12" w:rsidRPr="00380258" w:rsidRDefault="00B64E12" w:rsidP="00B64E12">
      <w:pPr>
        <w:pStyle w:val="ListParagraph"/>
        <w:numPr>
          <w:ilvl w:val="0"/>
          <w:numId w:val="10"/>
        </w:numPr>
        <w:jc w:val="both"/>
        <w:rPr>
          <w:rFonts w:asciiTheme="minorHAnsi" w:hAnsiTheme="minorHAnsi" w:cstheme="minorHAnsi"/>
          <w:sz w:val="22"/>
          <w:szCs w:val="24"/>
        </w:rPr>
      </w:pPr>
      <w:r w:rsidRPr="00380258">
        <w:rPr>
          <w:rFonts w:asciiTheme="minorHAnsi" w:hAnsiTheme="minorHAnsi" w:cstheme="minorHAnsi"/>
          <w:sz w:val="22"/>
          <w:szCs w:val="24"/>
        </w:rPr>
        <w:t xml:space="preserve">“A national institution shall be given as broad a mandate as possible, which shall be clearly set forth in a constitutional or legislative text, specifying its composition and its sphere of competence”. </w:t>
      </w:r>
    </w:p>
    <w:p w14:paraId="1091EF83" w14:textId="6EB38CFF" w:rsidR="008459AB" w:rsidRDefault="00B64E12" w:rsidP="006D1572">
      <w:pPr>
        <w:jc w:val="both"/>
        <w:rPr>
          <w:rFonts w:cstheme="minorHAnsi"/>
          <w:szCs w:val="24"/>
        </w:rPr>
      </w:pPr>
      <w:r w:rsidRPr="00380258">
        <w:rPr>
          <w:rFonts w:cstheme="minorHAnsi"/>
          <w:szCs w:val="24"/>
        </w:rPr>
        <w:t xml:space="preserve">Members can find the rating of their NHRI </w:t>
      </w:r>
      <w:hyperlink r:id="rId40" w:history="1">
        <w:r w:rsidRPr="00380258">
          <w:rPr>
            <w:rStyle w:val="Hyperlink"/>
            <w:rFonts w:cstheme="minorHAnsi"/>
            <w:szCs w:val="24"/>
          </w:rPr>
          <w:t>using this link</w:t>
        </w:r>
      </w:hyperlink>
      <w:r w:rsidRPr="00380258">
        <w:rPr>
          <w:rFonts w:cstheme="minorHAnsi"/>
          <w:szCs w:val="24"/>
        </w:rPr>
        <w:t xml:space="preserve">. Members should consider this grading along with their own risk analysis. In countries with repressive regimes, we encourage collective complaints to avoid exposing individuals to unnecessary risk. </w:t>
      </w:r>
      <w:hyperlink r:id="rId41" w:history="1">
        <w:r w:rsidR="00D8099E" w:rsidRPr="00D8099E">
          <w:rPr>
            <w:rStyle w:val="Hyperlink"/>
            <w:rFonts w:cstheme="minorHAnsi"/>
            <w:szCs w:val="24"/>
          </w:rPr>
          <w:t>Regional NHRI networks and forums</w:t>
        </w:r>
      </w:hyperlink>
      <w:r w:rsidR="00D8099E">
        <w:rPr>
          <w:rFonts w:cstheme="minorHAnsi"/>
          <w:szCs w:val="24"/>
        </w:rPr>
        <w:t xml:space="preserve"> are also useful for leverage.</w:t>
      </w:r>
      <w:r w:rsidR="00E82237">
        <w:rPr>
          <w:rFonts w:cstheme="minorHAnsi"/>
          <w:szCs w:val="24"/>
        </w:rPr>
        <w:t xml:space="preserve"> </w:t>
      </w:r>
    </w:p>
    <w:p w14:paraId="79351802" w14:textId="752AAF0C" w:rsidR="00C15472" w:rsidRPr="006D1572" w:rsidRDefault="00C15472" w:rsidP="006D1572">
      <w:pPr>
        <w:jc w:val="both"/>
        <w:rPr>
          <w:rFonts w:cstheme="minorHAnsi"/>
          <w:szCs w:val="24"/>
        </w:rPr>
      </w:pPr>
      <w:r w:rsidRPr="00C15472">
        <w:rPr>
          <w:rFonts w:cstheme="minorHAnsi"/>
          <w:szCs w:val="24"/>
        </w:rPr>
        <w:t xml:space="preserve">To learn more about how </w:t>
      </w:r>
      <w:proofErr w:type="gramStart"/>
      <w:r w:rsidRPr="00C15472">
        <w:rPr>
          <w:rFonts w:cstheme="minorHAnsi"/>
          <w:szCs w:val="24"/>
        </w:rPr>
        <w:t>can civil society</w:t>
      </w:r>
      <w:proofErr w:type="gramEnd"/>
      <w:r w:rsidRPr="00C15472">
        <w:rPr>
          <w:rFonts w:cstheme="minorHAnsi"/>
          <w:szCs w:val="24"/>
        </w:rPr>
        <w:t xml:space="preserve"> work with national human rights institutions to support communities to claim their rights, members can read our Compilation of Good Practices.</w:t>
      </w:r>
    </w:p>
    <w:bookmarkEnd w:id="27"/>
    <w:p w14:paraId="63F84681" w14:textId="7DCCF391" w:rsidR="003370C6" w:rsidRDefault="003370C6" w:rsidP="003234DE">
      <w:pPr>
        <w:rPr>
          <w:rFonts w:cstheme="minorHAnsi"/>
          <w:b/>
          <w:color w:val="0070C0"/>
          <w:szCs w:val="24"/>
        </w:rPr>
      </w:pPr>
      <w:r>
        <w:rPr>
          <w:rFonts w:cstheme="minorHAnsi"/>
          <w:b/>
          <w:color w:val="0070C0"/>
          <w:szCs w:val="24"/>
        </w:rPr>
        <w:t>Public control of water and sanitation services</w:t>
      </w:r>
    </w:p>
    <w:p w14:paraId="72C8ACD3" w14:textId="0EE179E8" w:rsidR="00CA784B" w:rsidRDefault="00CA784B" w:rsidP="00FA2B11">
      <w:pPr>
        <w:jc w:val="both"/>
        <w:rPr>
          <w:rFonts w:cstheme="minorHAnsi"/>
          <w:szCs w:val="24"/>
        </w:rPr>
      </w:pPr>
      <w:r w:rsidRPr="00921988">
        <w:rPr>
          <w:rFonts w:cstheme="minorHAnsi"/>
          <w:szCs w:val="24"/>
        </w:rPr>
        <w:t xml:space="preserve">Neoliberalism, and its corresponding </w:t>
      </w:r>
      <w:r>
        <w:rPr>
          <w:rFonts w:cstheme="minorHAnsi"/>
          <w:szCs w:val="24"/>
        </w:rPr>
        <w:t>propagation</w:t>
      </w:r>
      <w:r w:rsidRPr="00921988">
        <w:rPr>
          <w:rFonts w:cstheme="minorHAnsi"/>
          <w:szCs w:val="24"/>
        </w:rPr>
        <w:t xml:space="preserve"> of free market trade, deregulation</w:t>
      </w:r>
      <w:r>
        <w:rPr>
          <w:rFonts w:cstheme="minorHAnsi"/>
          <w:szCs w:val="24"/>
        </w:rPr>
        <w:t xml:space="preserve"> and privatisation</w:t>
      </w:r>
      <w:r w:rsidRPr="00921988">
        <w:rPr>
          <w:rFonts w:cstheme="minorHAnsi"/>
          <w:szCs w:val="24"/>
        </w:rPr>
        <w:t xml:space="preserve"> took hold </w:t>
      </w:r>
      <w:r>
        <w:rPr>
          <w:rFonts w:cstheme="minorHAnsi"/>
          <w:szCs w:val="24"/>
        </w:rPr>
        <w:t>globally</w:t>
      </w:r>
      <w:r w:rsidRPr="00921988">
        <w:rPr>
          <w:rFonts w:cstheme="minorHAnsi"/>
          <w:szCs w:val="24"/>
        </w:rPr>
        <w:t xml:space="preserve"> in the 1980s. It </w:t>
      </w:r>
      <w:r>
        <w:rPr>
          <w:rFonts w:cstheme="minorHAnsi"/>
          <w:szCs w:val="24"/>
        </w:rPr>
        <w:t>promoted</w:t>
      </w:r>
      <w:r w:rsidRPr="00921988">
        <w:rPr>
          <w:rFonts w:cstheme="minorHAnsi"/>
          <w:szCs w:val="24"/>
        </w:rPr>
        <w:t xml:space="preserve"> the idea that public goods such as education, water and health care can be better provided by private investors,</w:t>
      </w:r>
      <w:r>
        <w:rPr>
          <w:rFonts w:cstheme="minorHAnsi"/>
          <w:szCs w:val="24"/>
        </w:rPr>
        <w:t xml:space="preserve"> </w:t>
      </w:r>
      <w:r w:rsidRPr="00921988">
        <w:rPr>
          <w:rFonts w:cstheme="minorHAnsi"/>
          <w:szCs w:val="24"/>
        </w:rPr>
        <w:t xml:space="preserve">based on a rationale that reliance on the free market was preferable to reliance on the public sector. </w:t>
      </w:r>
    </w:p>
    <w:p w14:paraId="3390B36D" w14:textId="4C4A6711" w:rsidR="003370C6" w:rsidRDefault="00A47682" w:rsidP="00FA2B11">
      <w:pPr>
        <w:jc w:val="both"/>
        <w:rPr>
          <w:rFonts w:cstheme="minorHAnsi"/>
          <w:szCs w:val="24"/>
        </w:rPr>
      </w:pPr>
      <w:r>
        <w:rPr>
          <w:rFonts w:cstheme="minorHAnsi"/>
          <w:szCs w:val="24"/>
        </w:rPr>
        <w:t>P</w:t>
      </w:r>
      <w:r w:rsidR="00FA2B11" w:rsidRPr="00FA2B11">
        <w:rPr>
          <w:rFonts w:cstheme="minorHAnsi"/>
          <w:szCs w:val="24"/>
        </w:rPr>
        <w:t xml:space="preserve">rivatisation poses a threat </w:t>
      </w:r>
      <w:r w:rsidR="00072937">
        <w:rPr>
          <w:rFonts w:cstheme="minorHAnsi"/>
          <w:szCs w:val="24"/>
        </w:rPr>
        <w:t>to people’s</w:t>
      </w:r>
      <w:r w:rsidR="00FA2B11" w:rsidRPr="00FA2B11">
        <w:rPr>
          <w:rFonts w:cstheme="minorHAnsi"/>
          <w:szCs w:val="24"/>
        </w:rPr>
        <w:t xml:space="preserve"> rights</w:t>
      </w:r>
      <w:r>
        <w:rPr>
          <w:rFonts w:cstheme="minorHAnsi"/>
          <w:szCs w:val="24"/>
        </w:rPr>
        <w:t xml:space="preserve"> to water and sanitation</w:t>
      </w:r>
      <w:r w:rsidR="00FA2B11" w:rsidRPr="00FA2B11">
        <w:rPr>
          <w:rFonts w:cstheme="minorHAnsi"/>
          <w:szCs w:val="24"/>
        </w:rPr>
        <w:t xml:space="preserve">. </w:t>
      </w:r>
      <w:r w:rsidR="00716360">
        <w:rPr>
          <w:rFonts w:cstheme="minorHAnsi"/>
          <w:szCs w:val="24"/>
        </w:rPr>
        <w:t>W</w:t>
      </w:r>
      <w:r w:rsidR="00FA2B11" w:rsidRPr="00FA2B11">
        <w:rPr>
          <w:rFonts w:cstheme="minorHAnsi"/>
          <w:szCs w:val="24"/>
        </w:rPr>
        <w:t xml:space="preserve">hen water is </w:t>
      </w:r>
      <w:r w:rsidR="00921988">
        <w:rPr>
          <w:rFonts w:cstheme="minorHAnsi"/>
          <w:szCs w:val="24"/>
        </w:rPr>
        <w:t>treated</w:t>
      </w:r>
      <w:r w:rsidR="00FA2B11" w:rsidRPr="00FA2B11">
        <w:rPr>
          <w:rFonts w:cstheme="minorHAnsi"/>
          <w:szCs w:val="24"/>
        </w:rPr>
        <w:t xml:space="preserve"> as a </w:t>
      </w:r>
      <w:r w:rsidR="00921988">
        <w:rPr>
          <w:rFonts w:cstheme="minorHAnsi"/>
          <w:szCs w:val="24"/>
        </w:rPr>
        <w:t>commodity</w:t>
      </w:r>
      <w:r w:rsidR="00FA2B11" w:rsidRPr="00FA2B11">
        <w:rPr>
          <w:rFonts w:cstheme="minorHAnsi"/>
          <w:szCs w:val="24"/>
        </w:rPr>
        <w:t xml:space="preserve"> to be exploited by the private sector, companies run services to maximise profits for shareholders.</w:t>
      </w:r>
      <w:r w:rsidR="00716360">
        <w:rPr>
          <w:rFonts w:cstheme="minorHAnsi"/>
          <w:szCs w:val="24"/>
        </w:rPr>
        <w:t xml:space="preserve"> T</w:t>
      </w:r>
      <w:r w:rsidR="00FA2B11" w:rsidRPr="00FA2B11">
        <w:rPr>
          <w:rFonts w:cstheme="minorHAnsi"/>
          <w:szCs w:val="24"/>
        </w:rPr>
        <w:t>o recover the high upfront costs of water and sanitation infrastructure,</w:t>
      </w:r>
      <w:r w:rsidR="00382CEB">
        <w:rPr>
          <w:rFonts w:cstheme="minorHAnsi"/>
          <w:szCs w:val="24"/>
        </w:rPr>
        <w:t xml:space="preserve"> </w:t>
      </w:r>
      <w:r w:rsidR="003163AB">
        <w:rPr>
          <w:rFonts w:cstheme="minorHAnsi"/>
          <w:szCs w:val="24"/>
        </w:rPr>
        <w:t xml:space="preserve">private providers </w:t>
      </w:r>
      <w:r w:rsidR="00FA2B11" w:rsidRPr="00FA2B11">
        <w:rPr>
          <w:rFonts w:cstheme="minorHAnsi"/>
          <w:szCs w:val="24"/>
        </w:rPr>
        <w:t>either hike rates or cut corners, affecting the quality of services, environmental standards and labour rights.</w:t>
      </w:r>
      <w:r w:rsidR="00864D89">
        <w:rPr>
          <w:rFonts w:cstheme="minorHAnsi"/>
          <w:szCs w:val="24"/>
        </w:rPr>
        <w:t xml:space="preserve"> P</w:t>
      </w:r>
      <w:r w:rsidR="00FA2B11" w:rsidRPr="00FA2B11">
        <w:rPr>
          <w:rFonts w:cstheme="minorHAnsi"/>
          <w:szCs w:val="24"/>
        </w:rPr>
        <w:t xml:space="preserve">rivately-run systems generally operate through a full cost recovery model in which all costs of providing services, including operating and investment costs, are paid for through user tariffs. This can deprive communities of safe water and sanitation, especially when rates </w:t>
      </w:r>
      <w:r w:rsidR="00264D51" w:rsidRPr="00FA2B11">
        <w:rPr>
          <w:rFonts w:cstheme="minorHAnsi"/>
          <w:szCs w:val="24"/>
        </w:rPr>
        <w:t>increase,</w:t>
      </w:r>
      <w:r w:rsidR="00FA2B11" w:rsidRPr="00FA2B11">
        <w:rPr>
          <w:rFonts w:cstheme="minorHAnsi"/>
          <w:szCs w:val="24"/>
        </w:rPr>
        <w:t xml:space="preserve"> and households can no longer afford to pay</w:t>
      </w:r>
      <w:r w:rsidR="00921988">
        <w:rPr>
          <w:rFonts w:cstheme="minorHAnsi"/>
          <w:szCs w:val="24"/>
        </w:rPr>
        <w:t>.</w:t>
      </w:r>
    </w:p>
    <w:p w14:paraId="2788F9E2" w14:textId="06412EEB" w:rsidR="00F93B71" w:rsidRDefault="00382CEB" w:rsidP="00FA2B11">
      <w:pPr>
        <w:jc w:val="both"/>
        <w:rPr>
          <w:rFonts w:cstheme="minorHAnsi"/>
          <w:szCs w:val="24"/>
        </w:rPr>
      </w:pPr>
      <w:r>
        <w:rPr>
          <w:rFonts w:cstheme="minorHAnsi"/>
          <w:szCs w:val="24"/>
        </w:rPr>
        <w:t xml:space="preserve">As documented in our </w:t>
      </w:r>
      <w:hyperlink r:id="rId42" w:history="1">
        <w:r w:rsidRPr="00382CEB">
          <w:rPr>
            <w:rStyle w:val="Hyperlink"/>
            <w:rFonts w:cstheme="minorHAnsi"/>
            <w:szCs w:val="24"/>
          </w:rPr>
          <w:t>Human Rights to Water and Sanitation Advocacy Toolkit</w:t>
        </w:r>
      </w:hyperlink>
      <w:r>
        <w:rPr>
          <w:rFonts w:cstheme="minorHAnsi"/>
          <w:szCs w:val="24"/>
        </w:rPr>
        <w:t>, v</w:t>
      </w:r>
      <w:r w:rsidR="00EE036D" w:rsidRPr="00EE036D">
        <w:rPr>
          <w:rFonts w:cstheme="minorHAnsi"/>
          <w:szCs w:val="24"/>
        </w:rPr>
        <w:t xml:space="preserve">arious water crises </w:t>
      </w:r>
      <w:r w:rsidR="003163AB">
        <w:rPr>
          <w:rFonts w:cstheme="minorHAnsi"/>
          <w:szCs w:val="24"/>
        </w:rPr>
        <w:t xml:space="preserve">in </w:t>
      </w:r>
      <w:r w:rsidR="00EE036D" w:rsidRPr="00EE036D">
        <w:rPr>
          <w:rFonts w:cstheme="minorHAnsi"/>
          <w:szCs w:val="24"/>
        </w:rPr>
        <w:t>the 1990s caused a wave o</w:t>
      </w:r>
      <w:r w:rsidR="00921988" w:rsidRPr="00921988">
        <w:rPr>
          <w:rFonts w:cstheme="minorHAnsi"/>
          <w:szCs w:val="24"/>
        </w:rPr>
        <w:t xml:space="preserve">f privatisation around the </w:t>
      </w:r>
      <w:r w:rsidR="003163AB">
        <w:rPr>
          <w:rFonts w:cstheme="minorHAnsi"/>
          <w:szCs w:val="24"/>
        </w:rPr>
        <w:t>world</w:t>
      </w:r>
      <w:r w:rsidR="00921988" w:rsidRPr="00921988">
        <w:rPr>
          <w:rFonts w:cstheme="minorHAnsi"/>
          <w:szCs w:val="24"/>
        </w:rPr>
        <w:t>.</w:t>
      </w:r>
      <w:r w:rsidR="00533976">
        <w:rPr>
          <w:rStyle w:val="FootnoteReference"/>
          <w:rFonts w:cstheme="minorHAnsi"/>
          <w:szCs w:val="24"/>
        </w:rPr>
        <w:footnoteReference w:id="12"/>
      </w:r>
      <w:r w:rsidR="00921988" w:rsidRPr="00921988">
        <w:rPr>
          <w:rFonts w:cstheme="minorHAnsi"/>
          <w:szCs w:val="24"/>
        </w:rPr>
        <w:t xml:space="preserve"> </w:t>
      </w:r>
      <w:r w:rsidR="003163AB" w:rsidRPr="003163AB">
        <w:rPr>
          <w:rFonts w:cstheme="minorHAnsi"/>
          <w:szCs w:val="24"/>
        </w:rPr>
        <w:t xml:space="preserve">International financial institutions and corporations put pressure on governments to privatise water and sanitation systems and to develop market-based solutions that grant easier and more stable access to water-intensive and water </w:t>
      </w:r>
      <w:r w:rsidR="003163AB" w:rsidRPr="003163AB">
        <w:rPr>
          <w:rFonts w:cstheme="minorHAnsi"/>
          <w:szCs w:val="24"/>
        </w:rPr>
        <w:lastRenderedPageBreak/>
        <w:t>polluting industries. The World Bank and International Monetary Fund often require privatisation of a country or communities’ water as a condition of the Structural Adjustment Programmes (SAPs) that countries must implement to obtain loans or favourable trade agreements. Cost recovery</w:t>
      </w:r>
      <w:r>
        <w:rPr>
          <w:rFonts w:cstheme="minorHAnsi"/>
          <w:szCs w:val="24"/>
        </w:rPr>
        <w:t xml:space="preserve"> -</w:t>
      </w:r>
      <w:r w:rsidR="003163AB" w:rsidRPr="003163AB">
        <w:rPr>
          <w:rFonts w:cstheme="minorHAnsi"/>
          <w:szCs w:val="24"/>
        </w:rPr>
        <w:t xml:space="preserve"> charging users to cover operating and investment costs</w:t>
      </w:r>
      <w:r>
        <w:rPr>
          <w:rFonts w:cstheme="minorHAnsi"/>
          <w:szCs w:val="24"/>
        </w:rPr>
        <w:t xml:space="preserve"> -</w:t>
      </w:r>
      <w:r w:rsidR="003163AB" w:rsidRPr="003163AB">
        <w:rPr>
          <w:rFonts w:cstheme="minorHAnsi"/>
          <w:szCs w:val="24"/>
        </w:rPr>
        <w:t xml:space="preserve"> is in turn a prerequisite for privatisation. Poor consumers pay more for poor quality water than their wealthier counterparts</w:t>
      </w:r>
      <w:r>
        <w:rPr>
          <w:rFonts w:cstheme="minorHAnsi"/>
          <w:szCs w:val="24"/>
        </w:rPr>
        <w:t>.</w:t>
      </w:r>
      <w:r w:rsidR="003163AB" w:rsidRPr="003163AB">
        <w:rPr>
          <w:rFonts w:cstheme="minorHAnsi"/>
          <w:szCs w:val="24"/>
        </w:rPr>
        <w:t xml:space="preserve"> </w:t>
      </w:r>
      <w:r>
        <w:rPr>
          <w:rFonts w:cstheme="minorHAnsi"/>
          <w:szCs w:val="24"/>
        </w:rPr>
        <w:t>W</w:t>
      </w:r>
      <w:r w:rsidR="003163AB" w:rsidRPr="003163AB">
        <w:rPr>
          <w:rFonts w:cstheme="minorHAnsi"/>
          <w:szCs w:val="24"/>
        </w:rPr>
        <w:t>ater tariffs are already high in many African countries</w:t>
      </w:r>
      <w:r>
        <w:rPr>
          <w:rFonts w:cstheme="minorHAnsi"/>
          <w:szCs w:val="24"/>
        </w:rPr>
        <w:t>;</w:t>
      </w:r>
      <w:r w:rsidR="003163AB" w:rsidRPr="003163AB">
        <w:rPr>
          <w:rFonts w:cstheme="minorHAnsi"/>
          <w:szCs w:val="24"/>
        </w:rPr>
        <w:t xml:space="preserve"> relative to income, these are often much higher than water prices in </w:t>
      </w:r>
      <w:hyperlink r:id="rId43" w:history="1">
        <w:r w:rsidR="003163AB" w:rsidRPr="00382CEB">
          <w:rPr>
            <w:rStyle w:val="Hyperlink"/>
            <w:rFonts w:cstheme="minorHAnsi"/>
            <w:szCs w:val="24"/>
          </w:rPr>
          <w:t>OECD</w:t>
        </w:r>
      </w:hyperlink>
      <w:r w:rsidR="003163AB" w:rsidRPr="003163AB">
        <w:rPr>
          <w:rFonts w:cstheme="minorHAnsi"/>
          <w:szCs w:val="24"/>
        </w:rPr>
        <w:t xml:space="preserve"> countries</w:t>
      </w:r>
      <w:r>
        <w:rPr>
          <w:rFonts w:cstheme="minorHAnsi"/>
          <w:szCs w:val="24"/>
        </w:rPr>
        <w:t xml:space="preserve"> -</w:t>
      </w:r>
      <w:r w:rsidR="003163AB" w:rsidRPr="003163AB">
        <w:rPr>
          <w:rFonts w:cstheme="minorHAnsi"/>
          <w:szCs w:val="24"/>
        </w:rPr>
        <w:t xml:space="preserve"> even for the richest quintile</w:t>
      </w:r>
      <w:r>
        <w:rPr>
          <w:rFonts w:cstheme="minorHAnsi"/>
          <w:szCs w:val="24"/>
        </w:rPr>
        <w:t xml:space="preserve"> -</w:t>
      </w:r>
      <w:r w:rsidR="003163AB" w:rsidRPr="003163AB">
        <w:rPr>
          <w:rFonts w:cstheme="minorHAnsi"/>
          <w:szCs w:val="24"/>
        </w:rPr>
        <w:t xml:space="preserve"> and higher tariffs lead to </w:t>
      </w:r>
      <w:r w:rsidR="00C22D60">
        <w:rPr>
          <w:rFonts w:cstheme="minorHAnsi"/>
          <w:szCs w:val="24"/>
        </w:rPr>
        <w:t xml:space="preserve">people </w:t>
      </w:r>
      <w:r w:rsidR="003163AB" w:rsidRPr="003163AB">
        <w:rPr>
          <w:rFonts w:cstheme="minorHAnsi"/>
          <w:szCs w:val="24"/>
        </w:rPr>
        <w:t>reduc</w:t>
      </w:r>
      <w:r w:rsidR="00C22D60">
        <w:rPr>
          <w:rFonts w:cstheme="minorHAnsi"/>
          <w:szCs w:val="24"/>
        </w:rPr>
        <w:t>ing their</w:t>
      </w:r>
      <w:r w:rsidR="003163AB" w:rsidRPr="003163AB">
        <w:rPr>
          <w:rFonts w:cstheme="minorHAnsi"/>
          <w:szCs w:val="24"/>
        </w:rPr>
        <w:t xml:space="preserve"> consumption and </w:t>
      </w:r>
      <w:r w:rsidR="00C22D60">
        <w:rPr>
          <w:rFonts w:cstheme="minorHAnsi"/>
          <w:szCs w:val="24"/>
        </w:rPr>
        <w:t>resorting</w:t>
      </w:r>
      <w:r w:rsidR="003163AB" w:rsidRPr="003163AB">
        <w:rPr>
          <w:rFonts w:cstheme="minorHAnsi"/>
          <w:szCs w:val="24"/>
        </w:rPr>
        <w:t xml:space="preserve"> to unsafe sources.</w:t>
      </w:r>
      <w:r w:rsidR="003163AB">
        <w:rPr>
          <w:rFonts w:cstheme="minorHAnsi"/>
          <w:szCs w:val="24"/>
        </w:rPr>
        <w:t xml:space="preserve"> </w:t>
      </w:r>
    </w:p>
    <w:p w14:paraId="26881700" w14:textId="4500A4AB" w:rsidR="00EE036D" w:rsidRDefault="00921988" w:rsidP="00FA2B11">
      <w:pPr>
        <w:jc w:val="both"/>
        <w:rPr>
          <w:rFonts w:cstheme="minorHAnsi"/>
          <w:szCs w:val="24"/>
        </w:rPr>
      </w:pPr>
      <w:r w:rsidRPr="00921988">
        <w:rPr>
          <w:rFonts w:cstheme="minorHAnsi"/>
          <w:szCs w:val="24"/>
        </w:rPr>
        <w:t xml:space="preserve">The benefits of publicly owned, financed and operated services are multiple. Publicly-operated services are more </w:t>
      </w:r>
      <w:r w:rsidR="00317CD0">
        <w:rPr>
          <w:rFonts w:cstheme="minorHAnsi"/>
          <w:szCs w:val="24"/>
        </w:rPr>
        <w:t xml:space="preserve">directly </w:t>
      </w:r>
      <w:r w:rsidRPr="00921988">
        <w:rPr>
          <w:rFonts w:cstheme="minorHAnsi"/>
          <w:szCs w:val="24"/>
        </w:rPr>
        <w:t>responsive to public need, and</w:t>
      </w:r>
      <w:r w:rsidR="003163AB">
        <w:rPr>
          <w:rFonts w:cstheme="minorHAnsi"/>
          <w:szCs w:val="24"/>
        </w:rPr>
        <w:t xml:space="preserve"> arguably </w:t>
      </w:r>
      <w:r w:rsidRPr="00921988">
        <w:rPr>
          <w:rFonts w:cstheme="minorHAnsi"/>
          <w:szCs w:val="24"/>
        </w:rPr>
        <w:t>more effective at reducing poverty and inequality</w:t>
      </w:r>
      <w:r w:rsidR="003163AB">
        <w:rPr>
          <w:rFonts w:cstheme="minorHAnsi"/>
          <w:szCs w:val="24"/>
        </w:rPr>
        <w:t xml:space="preserve">. </w:t>
      </w:r>
      <w:r w:rsidR="00C22D60">
        <w:rPr>
          <w:rFonts w:cstheme="minorHAnsi"/>
          <w:szCs w:val="24"/>
        </w:rPr>
        <w:t>When</w:t>
      </w:r>
      <w:r w:rsidR="003163AB">
        <w:rPr>
          <w:rFonts w:cstheme="minorHAnsi"/>
          <w:szCs w:val="24"/>
        </w:rPr>
        <w:t xml:space="preserve"> contracting any provider, </w:t>
      </w:r>
      <w:r w:rsidR="00C22D60">
        <w:rPr>
          <w:rFonts w:cstheme="minorHAnsi"/>
          <w:szCs w:val="24"/>
        </w:rPr>
        <w:t>states are</w:t>
      </w:r>
      <w:r w:rsidR="003163AB">
        <w:rPr>
          <w:rFonts w:cstheme="minorHAnsi"/>
          <w:szCs w:val="24"/>
        </w:rPr>
        <w:t xml:space="preserve"> obliged to </w:t>
      </w:r>
      <w:r w:rsidRPr="00921988">
        <w:rPr>
          <w:rFonts w:cstheme="minorHAnsi"/>
          <w:szCs w:val="24"/>
        </w:rPr>
        <w:t>enact policies that are pro-poor and anti-discriminatory</w:t>
      </w:r>
      <w:r w:rsidR="00EE036D">
        <w:rPr>
          <w:rFonts w:cstheme="minorHAnsi"/>
          <w:szCs w:val="24"/>
        </w:rPr>
        <w:t xml:space="preserve">. </w:t>
      </w:r>
      <w:r w:rsidRPr="00921988">
        <w:rPr>
          <w:rFonts w:cstheme="minorHAnsi"/>
          <w:szCs w:val="24"/>
        </w:rPr>
        <w:t xml:space="preserve">In addition to helping achieve its social justice goals, public management can help governments achieve environmental objectives, including </w:t>
      </w:r>
      <w:r w:rsidR="006930C8">
        <w:rPr>
          <w:rFonts w:cstheme="minorHAnsi"/>
          <w:szCs w:val="24"/>
        </w:rPr>
        <w:t>sus</w:t>
      </w:r>
      <w:r w:rsidR="0033498D">
        <w:rPr>
          <w:rFonts w:cstheme="minorHAnsi"/>
          <w:szCs w:val="24"/>
        </w:rPr>
        <w:t>t</w:t>
      </w:r>
      <w:r w:rsidR="006930C8">
        <w:rPr>
          <w:rFonts w:cstheme="minorHAnsi"/>
          <w:szCs w:val="24"/>
        </w:rPr>
        <w:t>ainable</w:t>
      </w:r>
      <w:r w:rsidRPr="00921988">
        <w:rPr>
          <w:rFonts w:cstheme="minorHAnsi"/>
          <w:szCs w:val="24"/>
        </w:rPr>
        <w:t xml:space="preserve"> watershed management</w:t>
      </w:r>
      <w:r w:rsidR="00EE036D">
        <w:rPr>
          <w:rFonts w:cstheme="minorHAnsi"/>
          <w:szCs w:val="24"/>
        </w:rPr>
        <w:t>.</w:t>
      </w:r>
      <w:r w:rsidR="006A7CB5">
        <w:rPr>
          <w:rFonts w:cstheme="minorHAnsi"/>
          <w:szCs w:val="24"/>
        </w:rPr>
        <w:t xml:space="preserve"> </w:t>
      </w:r>
      <w:r w:rsidR="008E495A" w:rsidRPr="008E495A">
        <w:rPr>
          <w:rFonts w:cstheme="minorHAnsi"/>
          <w:szCs w:val="24"/>
        </w:rPr>
        <w:t xml:space="preserve">Strong public management systems </w:t>
      </w:r>
      <w:r w:rsidR="006930C8" w:rsidRPr="008E495A">
        <w:rPr>
          <w:rFonts w:cstheme="minorHAnsi"/>
          <w:szCs w:val="24"/>
        </w:rPr>
        <w:t>can promote</w:t>
      </w:r>
      <w:r w:rsidR="008E495A" w:rsidRPr="008E495A">
        <w:rPr>
          <w:rFonts w:cstheme="minorHAnsi"/>
          <w:szCs w:val="24"/>
        </w:rPr>
        <w:t xml:space="preserve"> institutions and governance structures that guarantee transparency, information, accountability and </w:t>
      </w:r>
      <w:r w:rsidR="006930C8">
        <w:rPr>
          <w:rFonts w:cstheme="minorHAnsi"/>
          <w:szCs w:val="24"/>
        </w:rPr>
        <w:t>meaningful</w:t>
      </w:r>
      <w:r w:rsidR="008E495A" w:rsidRPr="008E495A">
        <w:rPr>
          <w:rFonts w:cstheme="minorHAnsi"/>
          <w:szCs w:val="24"/>
        </w:rPr>
        <w:t xml:space="preserve"> citizen participation</w:t>
      </w:r>
      <w:r w:rsidR="00EE036D">
        <w:rPr>
          <w:rFonts w:cstheme="minorHAnsi"/>
          <w:szCs w:val="24"/>
        </w:rPr>
        <w:t>.</w:t>
      </w:r>
    </w:p>
    <w:p w14:paraId="2C0BFB84" w14:textId="619E30D4" w:rsidR="008E495A" w:rsidRPr="00FA2B11" w:rsidRDefault="008E495A" w:rsidP="00FA2B11">
      <w:pPr>
        <w:jc w:val="both"/>
        <w:rPr>
          <w:rFonts w:cstheme="minorHAnsi"/>
          <w:szCs w:val="24"/>
        </w:rPr>
      </w:pPr>
      <w:r w:rsidRPr="008E495A">
        <w:rPr>
          <w:rFonts w:cstheme="minorHAnsi"/>
          <w:szCs w:val="24"/>
        </w:rPr>
        <w:t xml:space="preserve">Even when services are publicly operated, people must remain vigilant. </w:t>
      </w:r>
      <w:r w:rsidR="006930C8">
        <w:rPr>
          <w:rFonts w:cstheme="minorHAnsi"/>
          <w:szCs w:val="24"/>
        </w:rPr>
        <w:t>R</w:t>
      </w:r>
      <w:r w:rsidRPr="008E495A">
        <w:rPr>
          <w:rFonts w:cstheme="minorHAnsi"/>
          <w:szCs w:val="24"/>
        </w:rPr>
        <w:t xml:space="preserve">eturning water supply to public management is only the first step—subsequent public management must also guarantee citizen and democratic control, transparency and accountability. </w:t>
      </w:r>
      <w:r w:rsidR="0033498D">
        <w:rPr>
          <w:rFonts w:cstheme="minorHAnsi"/>
          <w:szCs w:val="24"/>
        </w:rPr>
        <w:t>If run like a business</w:t>
      </w:r>
      <w:r w:rsidRPr="008E495A">
        <w:rPr>
          <w:rFonts w:cstheme="minorHAnsi"/>
          <w:szCs w:val="24"/>
        </w:rPr>
        <w:t xml:space="preserve">, the public sector can reproduce the inequalities </w:t>
      </w:r>
      <w:r w:rsidR="004173C5">
        <w:rPr>
          <w:rFonts w:cstheme="minorHAnsi"/>
          <w:szCs w:val="24"/>
        </w:rPr>
        <w:t>of</w:t>
      </w:r>
      <w:r w:rsidRPr="008E495A">
        <w:rPr>
          <w:rFonts w:cstheme="minorHAnsi"/>
          <w:szCs w:val="24"/>
        </w:rPr>
        <w:t xml:space="preserve"> </w:t>
      </w:r>
      <w:r w:rsidR="004173C5">
        <w:rPr>
          <w:rFonts w:cstheme="minorHAnsi"/>
          <w:szCs w:val="24"/>
        </w:rPr>
        <w:t>a</w:t>
      </w:r>
      <w:r w:rsidRPr="008E495A">
        <w:rPr>
          <w:rFonts w:cstheme="minorHAnsi"/>
          <w:szCs w:val="24"/>
        </w:rPr>
        <w:t xml:space="preserve"> </w:t>
      </w:r>
      <w:r w:rsidR="00EE036D">
        <w:rPr>
          <w:rFonts w:cstheme="minorHAnsi"/>
          <w:szCs w:val="24"/>
        </w:rPr>
        <w:t>corporate</w:t>
      </w:r>
      <w:r w:rsidRPr="008E495A">
        <w:rPr>
          <w:rFonts w:cstheme="minorHAnsi"/>
          <w:szCs w:val="24"/>
        </w:rPr>
        <w:t xml:space="preserve"> </w:t>
      </w:r>
      <w:r w:rsidR="004173C5">
        <w:rPr>
          <w:rFonts w:cstheme="minorHAnsi"/>
          <w:szCs w:val="24"/>
        </w:rPr>
        <w:t>model</w:t>
      </w:r>
      <w:r w:rsidRPr="008E495A">
        <w:rPr>
          <w:rFonts w:cstheme="minorHAnsi"/>
          <w:szCs w:val="24"/>
        </w:rPr>
        <w:t xml:space="preserve">. For instance, in the absence of private-sector participation, public utilities in some cities in the Global South have been restructured so that they behave more like private enterprises and provide services on a cost recovery basis. </w:t>
      </w:r>
      <w:r w:rsidR="00317CD0">
        <w:rPr>
          <w:rFonts w:cstheme="minorHAnsi"/>
          <w:szCs w:val="24"/>
        </w:rPr>
        <w:t>A</w:t>
      </w:r>
      <w:r w:rsidR="0033498D">
        <w:rPr>
          <w:rFonts w:cstheme="minorHAnsi"/>
          <w:szCs w:val="24"/>
        </w:rPr>
        <w:t xml:space="preserve">usterity </w:t>
      </w:r>
      <w:r w:rsidRPr="008E495A">
        <w:rPr>
          <w:rFonts w:cstheme="minorHAnsi"/>
          <w:szCs w:val="24"/>
        </w:rPr>
        <w:t>can lead to the deterioration of public assets and services.</w:t>
      </w:r>
      <w:r w:rsidR="00EE036D">
        <w:rPr>
          <w:rFonts w:cstheme="minorHAnsi"/>
          <w:szCs w:val="24"/>
        </w:rPr>
        <w:t xml:space="preserve"> </w:t>
      </w:r>
    </w:p>
    <w:p w14:paraId="6443E410" w14:textId="5B0C0A7E" w:rsidR="003234DE" w:rsidRPr="00C16674" w:rsidRDefault="003370C6" w:rsidP="00C16674">
      <w:pPr>
        <w:rPr>
          <w:rFonts w:cstheme="minorHAnsi"/>
          <w:b/>
          <w:color w:val="0070C0"/>
          <w:szCs w:val="24"/>
        </w:rPr>
      </w:pPr>
      <w:r>
        <w:rPr>
          <w:rFonts w:cstheme="minorHAnsi"/>
          <w:b/>
          <w:color w:val="0070C0"/>
          <w:szCs w:val="24"/>
        </w:rPr>
        <w:t>Supporting marginalised communities to claim their rights</w:t>
      </w:r>
    </w:p>
    <w:p w14:paraId="0049F75B" w14:textId="69E7CF45" w:rsidR="00972370" w:rsidRDefault="00716360" w:rsidP="00972370">
      <w:pPr>
        <w:jc w:val="both"/>
        <w:rPr>
          <w:rFonts w:cstheme="minorHAnsi"/>
          <w:szCs w:val="24"/>
        </w:rPr>
      </w:pPr>
      <w:bookmarkStart w:id="29" w:name="_Hlk113460360"/>
      <w:r w:rsidRPr="00380258">
        <w:rPr>
          <w:rFonts w:cstheme="minorHAnsi"/>
          <w:szCs w:val="24"/>
        </w:rPr>
        <w:t>The principle of equality and non-discrimination underpins all human rights</w:t>
      </w:r>
      <w:r w:rsidR="00C15472">
        <w:rPr>
          <w:rFonts w:cstheme="minorHAnsi"/>
          <w:szCs w:val="24"/>
        </w:rPr>
        <w:t>.</w:t>
      </w:r>
      <w:r w:rsidR="00317CD0">
        <w:rPr>
          <w:rFonts w:cstheme="minorHAnsi"/>
          <w:szCs w:val="24"/>
        </w:rPr>
        <w:t xml:space="preserve"> </w:t>
      </w:r>
      <w:r w:rsidR="00C15472">
        <w:rPr>
          <w:rFonts w:cstheme="minorHAnsi"/>
          <w:szCs w:val="24"/>
        </w:rPr>
        <w:t xml:space="preserve">This </w:t>
      </w:r>
      <w:r w:rsidR="00317CD0">
        <w:rPr>
          <w:rFonts w:cstheme="minorHAnsi"/>
          <w:szCs w:val="24"/>
        </w:rPr>
        <w:t>mean</w:t>
      </w:r>
      <w:r w:rsidR="00C15472">
        <w:rPr>
          <w:rFonts w:cstheme="minorHAnsi"/>
          <w:szCs w:val="24"/>
        </w:rPr>
        <w:t>s</w:t>
      </w:r>
      <w:r w:rsidR="00317CD0">
        <w:rPr>
          <w:rFonts w:cstheme="minorHAnsi"/>
          <w:szCs w:val="24"/>
        </w:rPr>
        <w:t xml:space="preserve"> that all </w:t>
      </w:r>
      <w:r w:rsidRPr="00380258">
        <w:rPr>
          <w:rFonts w:cstheme="minorHAnsi"/>
          <w:szCs w:val="24"/>
        </w:rPr>
        <w:t>marginalised groups - including people who are</w:t>
      </w:r>
      <w:r w:rsidR="008B008F">
        <w:rPr>
          <w:rFonts w:cstheme="minorHAnsi"/>
          <w:szCs w:val="24"/>
        </w:rPr>
        <w:t xml:space="preserve"> disenfranchised, delegitimised,</w:t>
      </w:r>
      <w:r w:rsidRPr="00380258">
        <w:rPr>
          <w:rFonts w:cstheme="minorHAnsi"/>
          <w:szCs w:val="24"/>
        </w:rPr>
        <w:t xml:space="preserve"> criminalised or considered non-citizens - can hold governments accountable for realising their rights to safe water and sanitation.</w:t>
      </w:r>
      <w:r w:rsidR="00972370">
        <w:rPr>
          <w:rFonts w:cstheme="minorHAnsi"/>
          <w:szCs w:val="24"/>
        </w:rPr>
        <w:t xml:space="preserve"> </w:t>
      </w:r>
    </w:p>
    <w:bookmarkEnd w:id="29"/>
    <w:p w14:paraId="23F0AFA9" w14:textId="0D8036FE" w:rsidR="00636008" w:rsidRPr="00550B7C" w:rsidRDefault="00636008" w:rsidP="00716360">
      <w:pPr>
        <w:jc w:val="both"/>
        <w:rPr>
          <w:rFonts w:cstheme="minorHAnsi"/>
          <w:szCs w:val="24"/>
        </w:rPr>
      </w:pPr>
      <w:r>
        <w:rPr>
          <w:rFonts w:ascii="Calibri" w:eastAsia="Calibri" w:hAnsi="Calibri" w:cs="Times New Roman"/>
        </w:rPr>
        <w:t>Examples of marginalised groups who are often excluded from water and sanitation services</w:t>
      </w:r>
      <w:r w:rsidRPr="008369BF">
        <w:rPr>
          <w:rFonts w:ascii="Calibri" w:eastAsia="Calibri" w:hAnsi="Calibri" w:cs="Times New Roman"/>
        </w:rPr>
        <w:t xml:space="preserve"> include </w:t>
      </w:r>
      <w:r w:rsidR="00317CD0">
        <w:rPr>
          <w:rFonts w:ascii="Calibri" w:eastAsia="Calibri" w:hAnsi="Calibri" w:cs="Times New Roman"/>
        </w:rPr>
        <w:t xml:space="preserve">among others, </w:t>
      </w:r>
      <w:r w:rsidRPr="008369BF">
        <w:rPr>
          <w:rFonts w:ascii="Calibri" w:eastAsia="Calibri" w:hAnsi="Calibri" w:cs="Times New Roman"/>
        </w:rPr>
        <w:t>asylum seekers and refugees,</w:t>
      </w:r>
      <w:r w:rsidR="00317CD0">
        <w:rPr>
          <w:rFonts w:ascii="Calibri" w:eastAsia="Calibri" w:hAnsi="Calibri" w:cs="Times New Roman"/>
        </w:rPr>
        <w:t xml:space="preserve"> undocumented migrants,</w:t>
      </w:r>
      <w:r w:rsidRPr="008369BF">
        <w:rPr>
          <w:rFonts w:ascii="Calibri" w:eastAsia="Calibri" w:hAnsi="Calibri" w:cs="Times New Roman"/>
        </w:rPr>
        <w:t xml:space="preserve"> indigenous communities, informal settlement residents, LGBTQI+ communities, rural communities, sanitation workers, waste pickers, </w:t>
      </w:r>
      <w:r w:rsidR="00317CD0">
        <w:rPr>
          <w:rFonts w:ascii="Calibri" w:eastAsia="Calibri" w:hAnsi="Calibri" w:cs="Times New Roman"/>
        </w:rPr>
        <w:t xml:space="preserve">and </w:t>
      </w:r>
      <w:r w:rsidRPr="008369BF">
        <w:rPr>
          <w:rFonts w:ascii="Calibri" w:eastAsia="Calibri" w:hAnsi="Calibri" w:cs="Times New Roman"/>
        </w:rPr>
        <w:t>women and girls</w:t>
      </w:r>
      <w:r w:rsidR="00317CD0">
        <w:rPr>
          <w:rFonts w:ascii="Calibri" w:eastAsia="Calibri" w:hAnsi="Calibri" w:cs="Times New Roman"/>
        </w:rPr>
        <w:t>.</w:t>
      </w:r>
      <w:r w:rsidR="00972370">
        <w:rPr>
          <w:rFonts w:ascii="Calibri" w:eastAsia="Calibri" w:hAnsi="Calibri" w:cs="Times New Roman"/>
        </w:rPr>
        <w:t xml:space="preserve"> </w:t>
      </w:r>
      <w:bookmarkStart w:id="30" w:name="_Hlk113460450"/>
      <w:r w:rsidR="00972370" w:rsidRPr="00380258">
        <w:rPr>
          <w:rFonts w:cstheme="minorHAnsi"/>
          <w:szCs w:val="24"/>
        </w:rPr>
        <w:t xml:space="preserve">Marginalised groups often do not </w:t>
      </w:r>
      <w:r w:rsidR="00972370">
        <w:rPr>
          <w:rFonts w:cstheme="minorHAnsi"/>
          <w:szCs w:val="24"/>
        </w:rPr>
        <w:t>feel</w:t>
      </w:r>
      <w:r w:rsidR="00972370" w:rsidRPr="00380258">
        <w:rPr>
          <w:rFonts w:cstheme="minorHAnsi"/>
          <w:szCs w:val="24"/>
        </w:rPr>
        <w:t xml:space="preserve"> or </w:t>
      </w:r>
      <w:r w:rsidR="00972370">
        <w:rPr>
          <w:rFonts w:cstheme="minorHAnsi"/>
          <w:szCs w:val="24"/>
        </w:rPr>
        <w:t>know</w:t>
      </w:r>
      <w:r w:rsidR="00972370" w:rsidRPr="00380258">
        <w:rPr>
          <w:rFonts w:cstheme="minorHAnsi"/>
          <w:szCs w:val="24"/>
        </w:rPr>
        <w:t xml:space="preserve"> that they have legal rights and the power to challenge the denial of these rights.</w:t>
      </w:r>
      <w:r w:rsidR="00972370" w:rsidRPr="00380258">
        <w:rPr>
          <w:sz w:val="20"/>
        </w:rPr>
        <w:t xml:space="preserve"> </w:t>
      </w:r>
      <w:r w:rsidR="00F93B71">
        <w:rPr>
          <w:rFonts w:cstheme="minorHAnsi"/>
          <w:szCs w:val="24"/>
        </w:rPr>
        <w:t xml:space="preserve">This is </w:t>
      </w:r>
      <w:r w:rsidR="00972370" w:rsidRPr="00380258">
        <w:rPr>
          <w:rFonts w:cstheme="minorHAnsi"/>
          <w:szCs w:val="24"/>
        </w:rPr>
        <w:t>often</w:t>
      </w:r>
      <w:r w:rsidR="00F93B71">
        <w:rPr>
          <w:rFonts w:cstheme="minorHAnsi"/>
          <w:szCs w:val="24"/>
        </w:rPr>
        <w:t xml:space="preserve"> because they are</w:t>
      </w:r>
      <w:r w:rsidR="00972370" w:rsidRPr="00380258">
        <w:rPr>
          <w:rFonts w:cstheme="minorHAnsi"/>
          <w:szCs w:val="24"/>
        </w:rPr>
        <w:t xml:space="preserve"> de-legitimised </w:t>
      </w:r>
      <w:r w:rsidR="00760422">
        <w:rPr>
          <w:rFonts w:cstheme="minorHAnsi"/>
          <w:szCs w:val="24"/>
        </w:rPr>
        <w:t>or</w:t>
      </w:r>
      <w:r w:rsidR="00972370" w:rsidRPr="00380258">
        <w:rPr>
          <w:rFonts w:cstheme="minorHAnsi"/>
          <w:szCs w:val="24"/>
        </w:rPr>
        <w:t xml:space="preserve"> left with little recourse but to engage in “invented</w:t>
      </w:r>
      <w:r w:rsidR="00550B7C">
        <w:rPr>
          <w:rFonts w:cstheme="minorHAnsi"/>
          <w:szCs w:val="24"/>
        </w:rPr>
        <w:t>”</w:t>
      </w:r>
      <w:r w:rsidR="00972370" w:rsidRPr="00380258">
        <w:rPr>
          <w:rFonts w:cstheme="minorHAnsi"/>
          <w:szCs w:val="24"/>
        </w:rPr>
        <w:t xml:space="preserve"> rights claiming strategies </w:t>
      </w:r>
      <w:r w:rsidR="00972370">
        <w:rPr>
          <w:rFonts w:cstheme="minorHAnsi"/>
          <w:szCs w:val="24"/>
        </w:rPr>
        <w:t xml:space="preserve">that are </w:t>
      </w:r>
      <w:r w:rsidR="00972370" w:rsidRPr="00380258">
        <w:rPr>
          <w:rFonts w:cstheme="minorHAnsi"/>
          <w:szCs w:val="24"/>
        </w:rPr>
        <w:t xml:space="preserve">often met with greater repression. </w:t>
      </w:r>
      <w:bookmarkEnd w:id="30"/>
    </w:p>
    <w:p w14:paraId="1B911C32" w14:textId="421BFD09" w:rsidR="003234DE" w:rsidRPr="00380258" w:rsidRDefault="00972370" w:rsidP="003234DE">
      <w:pPr>
        <w:jc w:val="both"/>
        <w:rPr>
          <w:rFonts w:cstheme="minorHAnsi"/>
          <w:szCs w:val="24"/>
        </w:rPr>
      </w:pPr>
      <w:r w:rsidRPr="00380258">
        <w:rPr>
          <w:rFonts w:cstheme="minorHAnsi"/>
          <w:szCs w:val="24"/>
        </w:rPr>
        <w:t>While marginalised groups are our primary focus,</w:t>
      </w:r>
      <w:r>
        <w:rPr>
          <w:rFonts w:cstheme="minorHAnsi"/>
          <w:szCs w:val="24"/>
        </w:rPr>
        <w:t xml:space="preserve"> c</w:t>
      </w:r>
      <w:r w:rsidR="003234DE" w:rsidRPr="00380258">
        <w:rPr>
          <w:rFonts w:cstheme="minorHAnsi"/>
          <w:szCs w:val="24"/>
        </w:rPr>
        <w:t xml:space="preserve">oalition members should </w:t>
      </w:r>
      <w:r>
        <w:rPr>
          <w:rFonts w:cstheme="minorHAnsi"/>
          <w:szCs w:val="24"/>
        </w:rPr>
        <w:t>engage</w:t>
      </w:r>
      <w:r w:rsidR="003234DE" w:rsidRPr="00380258">
        <w:rPr>
          <w:rFonts w:cstheme="minorHAnsi"/>
          <w:szCs w:val="24"/>
        </w:rPr>
        <w:t xml:space="preserve"> communities they already </w:t>
      </w:r>
      <w:r w:rsidRPr="00380258">
        <w:rPr>
          <w:rFonts w:cstheme="minorHAnsi"/>
          <w:szCs w:val="24"/>
        </w:rPr>
        <w:t>work with</w:t>
      </w:r>
      <w:r>
        <w:rPr>
          <w:rFonts w:cstheme="minorHAnsi"/>
          <w:szCs w:val="24"/>
        </w:rPr>
        <w:t xml:space="preserve"> and </w:t>
      </w:r>
      <w:r w:rsidR="003234DE" w:rsidRPr="00380258">
        <w:rPr>
          <w:rFonts w:cstheme="minorHAnsi"/>
          <w:szCs w:val="24"/>
        </w:rPr>
        <w:t xml:space="preserve">know. </w:t>
      </w:r>
    </w:p>
    <w:p w14:paraId="3822A9C3" w14:textId="2E8F3EE3" w:rsidR="007763B6" w:rsidRPr="002835F0" w:rsidRDefault="00380258" w:rsidP="002835F0">
      <w:pPr>
        <w:pStyle w:val="Heading2"/>
        <w:rPr>
          <w:rFonts w:asciiTheme="minorHAnsi" w:hAnsiTheme="minorHAnsi" w:cstheme="minorHAnsi"/>
          <w:b/>
          <w:sz w:val="24"/>
          <w:szCs w:val="24"/>
        </w:rPr>
      </w:pPr>
      <w:bookmarkStart w:id="31" w:name="_Toc24127137"/>
      <w:bookmarkStart w:id="32" w:name="_Toc112055987"/>
      <w:r w:rsidRPr="002835F0">
        <w:rPr>
          <w:rFonts w:asciiTheme="minorHAnsi" w:hAnsiTheme="minorHAnsi" w:cstheme="minorHAnsi"/>
          <w:b/>
          <w:sz w:val="24"/>
          <w:szCs w:val="24"/>
        </w:rPr>
        <w:t>2</w:t>
      </w:r>
      <w:r w:rsidR="008C41BD" w:rsidRPr="002835F0">
        <w:rPr>
          <w:rFonts w:asciiTheme="minorHAnsi" w:hAnsiTheme="minorHAnsi" w:cstheme="minorHAnsi"/>
          <w:b/>
          <w:sz w:val="24"/>
          <w:szCs w:val="24"/>
        </w:rPr>
        <w:t>.</w:t>
      </w:r>
      <w:r w:rsidR="00B436C9" w:rsidRPr="002835F0">
        <w:rPr>
          <w:rFonts w:asciiTheme="minorHAnsi" w:hAnsiTheme="minorHAnsi" w:cstheme="minorHAnsi"/>
          <w:b/>
          <w:sz w:val="24"/>
          <w:szCs w:val="24"/>
        </w:rPr>
        <w:t>4</w:t>
      </w:r>
      <w:r w:rsidR="008D000D" w:rsidRPr="002835F0">
        <w:rPr>
          <w:rFonts w:asciiTheme="minorHAnsi" w:hAnsiTheme="minorHAnsi" w:cstheme="minorHAnsi"/>
          <w:b/>
          <w:sz w:val="24"/>
          <w:szCs w:val="24"/>
        </w:rPr>
        <w:t xml:space="preserve"> </w:t>
      </w:r>
      <w:bookmarkEnd w:id="31"/>
      <w:r w:rsidR="00175D45" w:rsidRPr="002835F0">
        <w:rPr>
          <w:rFonts w:asciiTheme="minorHAnsi" w:hAnsiTheme="minorHAnsi" w:cstheme="minorHAnsi"/>
          <w:b/>
          <w:sz w:val="24"/>
          <w:szCs w:val="24"/>
        </w:rPr>
        <w:t>End Water Poverty’s role</w:t>
      </w:r>
      <w:bookmarkEnd w:id="32"/>
    </w:p>
    <w:p w14:paraId="682FF73F" w14:textId="3E288A39" w:rsidR="009D4114" w:rsidRDefault="005F31E4" w:rsidP="00175D45">
      <w:pPr>
        <w:jc w:val="both"/>
        <w:rPr>
          <w:rFonts w:ascii="Calibri" w:eastAsia="Calibri" w:hAnsi="Calibri" w:cs="Times New Roman"/>
          <w:iCs/>
          <w:szCs w:val="24"/>
        </w:rPr>
      </w:pPr>
      <w:r>
        <w:rPr>
          <w:rFonts w:cstheme="minorHAnsi"/>
          <w:szCs w:val="24"/>
        </w:rPr>
        <w:t xml:space="preserve">End Water Poverty </w:t>
      </w:r>
      <w:r w:rsidR="003C4938" w:rsidRPr="00380258">
        <w:rPr>
          <w:rFonts w:cstheme="minorHAnsi"/>
          <w:szCs w:val="24"/>
        </w:rPr>
        <w:t>provide</w:t>
      </w:r>
      <w:r>
        <w:rPr>
          <w:rFonts w:cstheme="minorHAnsi"/>
          <w:szCs w:val="24"/>
        </w:rPr>
        <w:t>s</w:t>
      </w:r>
      <w:r w:rsidR="003C4938" w:rsidRPr="00380258">
        <w:rPr>
          <w:rFonts w:cstheme="minorHAnsi"/>
          <w:szCs w:val="24"/>
        </w:rPr>
        <w:t xml:space="preserve"> </w:t>
      </w:r>
      <w:r w:rsidR="008B3942" w:rsidRPr="00380258">
        <w:rPr>
          <w:rFonts w:cstheme="minorHAnsi"/>
          <w:szCs w:val="24"/>
        </w:rPr>
        <w:t>mini grants</w:t>
      </w:r>
      <w:r w:rsidR="003C4938" w:rsidRPr="00380258">
        <w:rPr>
          <w:rFonts w:cstheme="minorHAnsi"/>
          <w:szCs w:val="24"/>
        </w:rPr>
        <w:t xml:space="preserve"> </w:t>
      </w:r>
      <w:r>
        <w:rPr>
          <w:rFonts w:cstheme="minorHAnsi"/>
          <w:szCs w:val="24"/>
        </w:rPr>
        <w:t>to members to</w:t>
      </w:r>
      <w:r w:rsidR="00317CD0">
        <w:rPr>
          <w:rFonts w:cstheme="minorHAnsi"/>
          <w:szCs w:val="24"/>
        </w:rPr>
        <w:t xml:space="preserve"> undertake </w:t>
      </w:r>
      <w:r w:rsidR="00175D45" w:rsidRPr="00380258">
        <w:rPr>
          <w:rFonts w:cstheme="minorHAnsi"/>
          <w:szCs w:val="24"/>
        </w:rPr>
        <w:t xml:space="preserve">grassroots </w:t>
      </w:r>
      <w:r w:rsidR="00317CD0">
        <w:rPr>
          <w:rFonts w:cstheme="minorHAnsi"/>
          <w:szCs w:val="24"/>
        </w:rPr>
        <w:t xml:space="preserve">and </w:t>
      </w:r>
      <w:r w:rsidR="00175D45" w:rsidRPr="00380258">
        <w:rPr>
          <w:rFonts w:cstheme="minorHAnsi"/>
          <w:szCs w:val="24"/>
        </w:rPr>
        <w:t xml:space="preserve">or national campaigns. Claim Your Water Rights is a truly global campaign. </w:t>
      </w:r>
      <w:bookmarkStart w:id="33" w:name="_Hlk113460491"/>
      <w:r w:rsidR="003C4764">
        <w:rPr>
          <w:rFonts w:ascii="Calibri" w:eastAsia="Calibri" w:hAnsi="Calibri" w:cs="Times New Roman"/>
          <w:iCs/>
          <w:szCs w:val="24"/>
        </w:rPr>
        <w:t>Since 2019 we have funded 26 different members in 14 different countries.</w:t>
      </w:r>
      <w:r w:rsidR="00175D45" w:rsidRPr="00380258">
        <w:rPr>
          <w:rFonts w:ascii="Calibri" w:eastAsia="Calibri" w:hAnsi="Calibri" w:cs="Times New Roman"/>
          <w:iCs/>
          <w:szCs w:val="24"/>
        </w:rPr>
        <w:t xml:space="preserve"> </w:t>
      </w:r>
      <w:r w:rsidR="000C6BFE">
        <w:rPr>
          <w:rFonts w:ascii="Calibri" w:eastAsia="Calibri" w:hAnsi="Calibri" w:cs="Times New Roman"/>
          <w:iCs/>
          <w:szCs w:val="24"/>
        </w:rPr>
        <w:t>In the coming year</w:t>
      </w:r>
      <w:r w:rsidR="00DA073A">
        <w:rPr>
          <w:rFonts w:ascii="Calibri" w:eastAsia="Calibri" w:hAnsi="Calibri" w:cs="Times New Roman"/>
          <w:iCs/>
          <w:szCs w:val="24"/>
        </w:rPr>
        <w:t>s</w:t>
      </w:r>
      <w:r w:rsidR="000C6BFE">
        <w:rPr>
          <w:rFonts w:ascii="Calibri" w:eastAsia="Calibri" w:hAnsi="Calibri" w:cs="Times New Roman"/>
          <w:iCs/>
          <w:szCs w:val="24"/>
        </w:rPr>
        <w:t xml:space="preserve"> End Water Poverty will </w:t>
      </w:r>
      <w:r w:rsidR="00DA073A">
        <w:rPr>
          <w:rFonts w:ascii="Calibri" w:eastAsia="Calibri" w:hAnsi="Calibri" w:cs="Times New Roman"/>
          <w:iCs/>
          <w:szCs w:val="24"/>
        </w:rPr>
        <w:t>prioritise</w:t>
      </w:r>
      <w:r w:rsidR="000C6BFE">
        <w:rPr>
          <w:rFonts w:ascii="Calibri" w:eastAsia="Calibri" w:hAnsi="Calibri" w:cs="Times New Roman"/>
          <w:iCs/>
          <w:szCs w:val="24"/>
        </w:rPr>
        <w:t xml:space="preserve"> fundraising so that we can </w:t>
      </w:r>
      <w:r w:rsidR="000C6BFE" w:rsidRPr="000C6BFE">
        <w:rPr>
          <w:rFonts w:ascii="Calibri" w:eastAsia="Calibri" w:hAnsi="Calibri" w:cs="Times New Roman"/>
          <w:iCs/>
          <w:szCs w:val="24"/>
        </w:rPr>
        <w:t>raise additional financial resources to consolidate</w:t>
      </w:r>
      <w:r w:rsidR="000C6BFE">
        <w:rPr>
          <w:rFonts w:ascii="Calibri" w:eastAsia="Calibri" w:hAnsi="Calibri" w:cs="Times New Roman"/>
          <w:iCs/>
          <w:szCs w:val="24"/>
        </w:rPr>
        <w:t xml:space="preserve"> </w:t>
      </w:r>
      <w:r w:rsidR="00DA073A">
        <w:rPr>
          <w:rFonts w:ascii="Calibri" w:eastAsia="Calibri" w:hAnsi="Calibri" w:cs="Times New Roman"/>
          <w:iCs/>
          <w:szCs w:val="24"/>
        </w:rPr>
        <w:t>campaign</w:t>
      </w:r>
      <w:r w:rsidR="000C6BFE" w:rsidRPr="000C6BFE">
        <w:rPr>
          <w:rFonts w:ascii="Calibri" w:eastAsia="Calibri" w:hAnsi="Calibri" w:cs="Times New Roman"/>
          <w:iCs/>
          <w:szCs w:val="24"/>
        </w:rPr>
        <w:t xml:space="preserve"> gains,</w:t>
      </w:r>
      <w:r w:rsidR="00DA073A">
        <w:rPr>
          <w:rFonts w:ascii="Calibri" w:eastAsia="Calibri" w:hAnsi="Calibri" w:cs="Times New Roman"/>
          <w:iCs/>
          <w:szCs w:val="24"/>
        </w:rPr>
        <w:t xml:space="preserve"> </w:t>
      </w:r>
      <w:r w:rsidR="00DA073A" w:rsidRPr="000C6BFE">
        <w:rPr>
          <w:rFonts w:ascii="Calibri" w:eastAsia="Calibri" w:hAnsi="Calibri" w:cs="Times New Roman"/>
          <w:iCs/>
          <w:szCs w:val="24"/>
        </w:rPr>
        <w:t>expand the Secretariat</w:t>
      </w:r>
      <w:r w:rsidR="00DA073A">
        <w:rPr>
          <w:rFonts w:ascii="Calibri" w:eastAsia="Calibri" w:hAnsi="Calibri" w:cs="Times New Roman"/>
          <w:iCs/>
          <w:szCs w:val="24"/>
        </w:rPr>
        <w:t xml:space="preserve"> and</w:t>
      </w:r>
      <w:r w:rsidR="000C6BFE" w:rsidRPr="000C6BFE">
        <w:rPr>
          <w:rFonts w:ascii="Calibri" w:eastAsia="Calibri" w:hAnsi="Calibri" w:cs="Times New Roman"/>
          <w:iCs/>
          <w:szCs w:val="24"/>
        </w:rPr>
        <w:t xml:space="preserve"> provide larger mini-grants to more members.</w:t>
      </w:r>
      <w:bookmarkEnd w:id="33"/>
    </w:p>
    <w:p w14:paraId="49047F2B" w14:textId="3BDA366C" w:rsidR="008B3942" w:rsidRDefault="00190AF8" w:rsidP="00A83410">
      <w:pPr>
        <w:jc w:val="both"/>
        <w:rPr>
          <w:rFonts w:cstheme="minorHAnsi"/>
          <w:szCs w:val="24"/>
        </w:rPr>
      </w:pPr>
      <w:r>
        <w:rPr>
          <w:rFonts w:cstheme="minorHAnsi"/>
          <w:szCs w:val="24"/>
        </w:rPr>
        <w:lastRenderedPageBreak/>
        <w:t>Other</w:t>
      </w:r>
      <w:r w:rsidR="00175D45" w:rsidRPr="00380258">
        <w:rPr>
          <w:rFonts w:cstheme="minorHAnsi"/>
          <w:szCs w:val="24"/>
        </w:rPr>
        <w:t xml:space="preserve"> important role</w:t>
      </w:r>
      <w:r w:rsidR="00230A09">
        <w:rPr>
          <w:rFonts w:cstheme="minorHAnsi"/>
          <w:szCs w:val="24"/>
        </w:rPr>
        <w:t>s include</w:t>
      </w:r>
      <w:r>
        <w:rPr>
          <w:rFonts w:cstheme="minorHAnsi"/>
          <w:szCs w:val="24"/>
        </w:rPr>
        <w:t xml:space="preserve">: </w:t>
      </w:r>
      <w:r w:rsidR="00550B7C">
        <w:rPr>
          <w:rFonts w:cstheme="minorHAnsi"/>
          <w:szCs w:val="24"/>
        </w:rPr>
        <w:t>sharing information</w:t>
      </w:r>
      <w:r>
        <w:rPr>
          <w:rFonts w:cstheme="minorHAnsi"/>
          <w:szCs w:val="24"/>
        </w:rPr>
        <w:t>;</w:t>
      </w:r>
      <w:r w:rsidR="00933393">
        <w:rPr>
          <w:rFonts w:cstheme="minorHAnsi"/>
          <w:szCs w:val="24"/>
        </w:rPr>
        <w:t xml:space="preserve"> publishing members’ articles on our website</w:t>
      </w:r>
      <w:r>
        <w:rPr>
          <w:rFonts w:cstheme="minorHAnsi"/>
          <w:szCs w:val="24"/>
        </w:rPr>
        <w:t>;</w:t>
      </w:r>
      <w:r w:rsidR="00550B7C">
        <w:rPr>
          <w:rFonts w:cstheme="minorHAnsi"/>
          <w:szCs w:val="24"/>
        </w:rPr>
        <w:t xml:space="preserve"> </w:t>
      </w:r>
      <w:r w:rsidR="00175D45" w:rsidRPr="00380258">
        <w:rPr>
          <w:rFonts w:cstheme="minorHAnsi"/>
          <w:szCs w:val="24"/>
        </w:rPr>
        <w:t>amplifying members’ work</w:t>
      </w:r>
      <w:r w:rsidR="00933393">
        <w:rPr>
          <w:rFonts w:cstheme="minorHAnsi"/>
          <w:szCs w:val="24"/>
        </w:rPr>
        <w:t xml:space="preserve"> through </w:t>
      </w:r>
      <w:r w:rsidR="008B3942">
        <w:rPr>
          <w:rFonts w:cstheme="minorHAnsi"/>
          <w:szCs w:val="24"/>
        </w:rPr>
        <w:t xml:space="preserve">mainstream, independent </w:t>
      </w:r>
      <w:r w:rsidR="00933393">
        <w:rPr>
          <w:rFonts w:cstheme="minorHAnsi"/>
          <w:szCs w:val="24"/>
        </w:rPr>
        <w:t>and social media</w:t>
      </w:r>
      <w:r>
        <w:rPr>
          <w:rFonts w:cstheme="minorHAnsi"/>
          <w:szCs w:val="24"/>
        </w:rPr>
        <w:t xml:space="preserve">; </w:t>
      </w:r>
      <w:r w:rsidR="00175D45" w:rsidRPr="00380258">
        <w:rPr>
          <w:rFonts w:cstheme="minorHAnsi"/>
          <w:szCs w:val="24"/>
        </w:rPr>
        <w:t>organising webinars</w:t>
      </w:r>
      <w:r w:rsidR="009D4114">
        <w:rPr>
          <w:rFonts w:cstheme="minorHAnsi"/>
          <w:szCs w:val="24"/>
        </w:rPr>
        <w:t>, workshops and exchanges with expert inputs</w:t>
      </w:r>
      <w:r>
        <w:rPr>
          <w:rFonts w:cstheme="minorHAnsi"/>
          <w:szCs w:val="24"/>
        </w:rPr>
        <w:t>;</w:t>
      </w:r>
      <w:r w:rsidR="009D4114">
        <w:rPr>
          <w:rFonts w:cstheme="minorHAnsi"/>
          <w:szCs w:val="24"/>
        </w:rPr>
        <w:t xml:space="preserve"> </w:t>
      </w:r>
      <w:r w:rsidR="00933393">
        <w:rPr>
          <w:rFonts w:cstheme="minorHAnsi"/>
          <w:szCs w:val="24"/>
        </w:rPr>
        <w:t>making</w:t>
      </w:r>
      <w:r w:rsidR="00550B7C">
        <w:rPr>
          <w:rFonts w:cstheme="minorHAnsi"/>
          <w:szCs w:val="24"/>
        </w:rPr>
        <w:t xml:space="preserve"> </w:t>
      </w:r>
      <w:r w:rsidR="009D4114">
        <w:rPr>
          <w:rFonts w:cstheme="minorHAnsi"/>
          <w:szCs w:val="24"/>
        </w:rPr>
        <w:t>joint policy submissions to international UN monitoring mechanisms and special procedures</w:t>
      </w:r>
      <w:r>
        <w:rPr>
          <w:rFonts w:cstheme="minorHAnsi"/>
          <w:szCs w:val="24"/>
        </w:rPr>
        <w:t xml:space="preserve">; </w:t>
      </w:r>
      <w:r w:rsidR="00550B7C">
        <w:rPr>
          <w:rFonts w:cstheme="minorHAnsi"/>
          <w:szCs w:val="24"/>
        </w:rPr>
        <w:t>platforming members at regional and global events</w:t>
      </w:r>
      <w:r>
        <w:rPr>
          <w:rFonts w:cstheme="minorHAnsi"/>
          <w:szCs w:val="24"/>
        </w:rPr>
        <w:t>;</w:t>
      </w:r>
      <w:r w:rsidR="00550B7C">
        <w:rPr>
          <w:rFonts w:cstheme="minorHAnsi"/>
          <w:szCs w:val="24"/>
        </w:rPr>
        <w:t xml:space="preserve"> </w:t>
      </w:r>
      <w:r w:rsidR="00933393">
        <w:rPr>
          <w:rFonts w:cstheme="minorHAnsi"/>
          <w:szCs w:val="24"/>
        </w:rPr>
        <w:t>connecting</w:t>
      </w:r>
      <w:r w:rsidR="00175D45" w:rsidRPr="00380258">
        <w:rPr>
          <w:rFonts w:cstheme="minorHAnsi"/>
          <w:szCs w:val="24"/>
        </w:rPr>
        <w:t xml:space="preserve"> members</w:t>
      </w:r>
      <w:r w:rsidR="00933393">
        <w:rPr>
          <w:rFonts w:cstheme="minorHAnsi"/>
          <w:szCs w:val="24"/>
        </w:rPr>
        <w:t xml:space="preserve"> with intersectional </w:t>
      </w:r>
      <w:r>
        <w:rPr>
          <w:rFonts w:cstheme="minorHAnsi"/>
          <w:szCs w:val="24"/>
        </w:rPr>
        <w:t xml:space="preserve">human rights advocates </w:t>
      </w:r>
      <w:r w:rsidR="00175D45" w:rsidRPr="00380258">
        <w:rPr>
          <w:rFonts w:cstheme="minorHAnsi"/>
          <w:szCs w:val="24"/>
        </w:rPr>
        <w:t>to sharpen strategies and strengthen solidarity. </w:t>
      </w:r>
      <w:bookmarkStart w:id="34" w:name="_2._Action_plan"/>
      <w:bookmarkEnd w:id="34"/>
    </w:p>
    <w:p w14:paraId="3D66A3ED" w14:textId="3ECC5AB9" w:rsidR="00A0501C" w:rsidRPr="00333A51" w:rsidRDefault="00A0501C" w:rsidP="00A83410">
      <w:pPr>
        <w:jc w:val="both"/>
        <w:rPr>
          <w:rFonts w:cstheme="minorHAnsi"/>
          <w:b/>
          <w:color w:val="0070C0"/>
          <w:szCs w:val="24"/>
        </w:rPr>
      </w:pPr>
      <w:bookmarkStart w:id="35" w:name="_GoBack"/>
      <w:bookmarkEnd w:id="35"/>
      <w:r w:rsidRPr="00333A51">
        <w:rPr>
          <w:rFonts w:cstheme="minorHAnsi"/>
          <w:b/>
          <w:color w:val="0070C0"/>
          <w:szCs w:val="24"/>
        </w:rPr>
        <w:t>Claim Your Water Rights task team</w:t>
      </w:r>
    </w:p>
    <w:p w14:paraId="457CC26F" w14:textId="146282F7" w:rsidR="00C22D60" w:rsidRPr="00333A51" w:rsidRDefault="00A0501C" w:rsidP="00C22D60">
      <w:pPr>
        <w:jc w:val="both"/>
        <w:rPr>
          <w:rFonts w:cstheme="minorHAnsi"/>
          <w:szCs w:val="24"/>
        </w:rPr>
      </w:pPr>
      <w:r w:rsidRPr="00333A51">
        <w:rPr>
          <w:rFonts w:cstheme="minorHAnsi"/>
          <w:szCs w:val="24"/>
        </w:rPr>
        <w:t xml:space="preserve">End Water Poverty also convenes bi-monthly Claim Your Water Rights task team calls where coalition members from different regions exchange strategies, lessons and solidarity. The task team also offers guidance to the secretariat, providing varied perspectives on local rights claiming realities as well as feedback on campaign documents and resources to hold the secretariat accountable for strengthening the campaign and offering equitable support to members. </w:t>
      </w:r>
    </w:p>
    <w:p w14:paraId="29373187" w14:textId="296C9429" w:rsidR="00380258" w:rsidRPr="00333A51" w:rsidRDefault="00380258" w:rsidP="002835F0">
      <w:pPr>
        <w:pStyle w:val="Heading2"/>
        <w:rPr>
          <w:rFonts w:asciiTheme="minorHAnsi" w:hAnsiTheme="minorHAnsi" w:cstheme="minorHAnsi"/>
          <w:b/>
          <w:sz w:val="24"/>
          <w:szCs w:val="24"/>
        </w:rPr>
      </w:pPr>
      <w:bookmarkStart w:id="36" w:name="_Toc112055988"/>
      <w:r w:rsidRPr="00333A51">
        <w:rPr>
          <w:rFonts w:asciiTheme="minorHAnsi" w:hAnsiTheme="minorHAnsi" w:cstheme="minorHAnsi"/>
          <w:b/>
          <w:sz w:val="24"/>
          <w:szCs w:val="24"/>
        </w:rPr>
        <w:t>2.5 Allies</w:t>
      </w:r>
      <w:bookmarkEnd w:id="36"/>
      <w:r w:rsidRPr="00333A51">
        <w:rPr>
          <w:rFonts w:asciiTheme="minorHAnsi" w:hAnsiTheme="minorHAnsi" w:cstheme="minorHAnsi"/>
          <w:b/>
          <w:sz w:val="24"/>
          <w:szCs w:val="24"/>
        </w:rPr>
        <w:t xml:space="preserve"> </w:t>
      </w:r>
    </w:p>
    <w:p w14:paraId="0BC2F1A8" w14:textId="2AE833B1" w:rsidR="00A83410" w:rsidRDefault="00A83410" w:rsidP="00380258">
      <w:pPr>
        <w:jc w:val="both"/>
        <w:rPr>
          <w:rFonts w:cstheme="minorHAnsi"/>
          <w:b/>
          <w:color w:val="0070C0"/>
          <w:szCs w:val="24"/>
        </w:rPr>
      </w:pPr>
      <w:r w:rsidRPr="00333A51">
        <w:rPr>
          <w:rFonts w:cstheme="minorHAnsi"/>
          <w:b/>
          <w:color w:val="0070C0"/>
          <w:szCs w:val="24"/>
        </w:rPr>
        <w:t>Each other</w:t>
      </w:r>
    </w:p>
    <w:p w14:paraId="2913C92C" w14:textId="44BA1A79" w:rsidR="00A83410" w:rsidRDefault="00A83410" w:rsidP="00380258">
      <w:pPr>
        <w:jc w:val="both"/>
        <w:rPr>
          <w:rFonts w:cstheme="minorHAnsi"/>
          <w:szCs w:val="24"/>
        </w:rPr>
      </w:pPr>
      <w:r>
        <w:rPr>
          <w:rFonts w:cstheme="minorHAnsi"/>
          <w:szCs w:val="24"/>
        </w:rPr>
        <w:t>Other coalition members working under the Claim Your Water Rights banner are</w:t>
      </w:r>
      <w:r w:rsidRPr="00A83410">
        <w:rPr>
          <w:rFonts w:cstheme="minorHAnsi"/>
          <w:szCs w:val="24"/>
        </w:rPr>
        <w:t xml:space="preserve"> </w:t>
      </w:r>
      <w:r w:rsidR="00A0501C">
        <w:rPr>
          <w:rFonts w:cstheme="minorHAnsi"/>
          <w:szCs w:val="24"/>
        </w:rPr>
        <w:t>integral</w:t>
      </w:r>
      <w:r>
        <w:rPr>
          <w:rFonts w:cstheme="minorHAnsi"/>
          <w:szCs w:val="24"/>
        </w:rPr>
        <w:t xml:space="preserve"> </w:t>
      </w:r>
      <w:r w:rsidR="00481BFE">
        <w:rPr>
          <w:rFonts w:cstheme="minorHAnsi"/>
          <w:szCs w:val="24"/>
        </w:rPr>
        <w:t>allies</w:t>
      </w:r>
      <w:r>
        <w:rPr>
          <w:rFonts w:cstheme="minorHAnsi"/>
          <w:szCs w:val="24"/>
        </w:rPr>
        <w:t xml:space="preserve"> for learning and </w:t>
      </w:r>
      <w:r w:rsidR="00FD7174">
        <w:rPr>
          <w:rFonts w:cstheme="minorHAnsi"/>
          <w:szCs w:val="24"/>
        </w:rPr>
        <w:t>cooperation</w:t>
      </w:r>
      <w:r>
        <w:rPr>
          <w:rFonts w:cstheme="minorHAnsi"/>
          <w:szCs w:val="24"/>
        </w:rPr>
        <w:t xml:space="preserve">. </w:t>
      </w:r>
      <w:r w:rsidR="00FD7174">
        <w:rPr>
          <w:rFonts w:cstheme="minorHAnsi"/>
          <w:szCs w:val="24"/>
        </w:rPr>
        <w:t>The</w:t>
      </w:r>
      <w:r>
        <w:rPr>
          <w:rFonts w:cstheme="minorHAnsi"/>
          <w:szCs w:val="24"/>
        </w:rPr>
        <w:t xml:space="preserve"> </w:t>
      </w:r>
      <w:r w:rsidR="00FD7174">
        <w:rPr>
          <w:rFonts w:cstheme="minorHAnsi"/>
          <w:szCs w:val="24"/>
        </w:rPr>
        <w:t>impact</w:t>
      </w:r>
      <w:r>
        <w:rPr>
          <w:rFonts w:cstheme="minorHAnsi"/>
          <w:szCs w:val="24"/>
        </w:rPr>
        <w:t xml:space="preserve"> </w:t>
      </w:r>
      <w:r w:rsidR="00FD7174">
        <w:rPr>
          <w:rFonts w:cstheme="minorHAnsi"/>
          <w:szCs w:val="24"/>
        </w:rPr>
        <w:t xml:space="preserve">and influence of members’ campaigns </w:t>
      </w:r>
      <w:r>
        <w:rPr>
          <w:rFonts w:cstheme="minorHAnsi"/>
          <w:szCs w:val="24"/>
        </w:rPr>
        <w:t xml:space="preserve">can be advanced through regional networks such as </w:t>
      </w:r>
      <w:r w:rsidR="00481BFE" w:rsidRPr="00481BFE">
        <w:rPr>
          <w:rFonts w:cstheme="minorHAnsi"/>
          <w:szCs w:val="24"/>
        </w:rPr>
        <w:t>African Civil Society Network on Water and Sanitation</w:t>
      </w:r>
      <w:r w:rsidR="00481BFE">
        <w:rPr>
          <w:rFonts w:cstheme="minorHAnsi"/>
          <w:szCs w:val="24"/>
        </w:rPr>
        <w:t xml:space="preserve"> (ANEW)</w:t>
      </w:r>
      <w:r>
        <w:rPr>
          <w:rFonts w:cstheme="minorHAnsi"/>
          <w:szCs w:val="24"/>
        </w:rPr>
        <w:t xml:space="preserve">, Coalition Eau, </w:t>
      </w:r>
      <w:r w:rsidR="00481BFE">
        <w:rPr>
          <w:rFonts w:cstheme="minorHAnsi"/>
          <w:szCs w:val="24"/>
        </w:rPr>
        <w:t>Freshwater Action Network South Asia</w:t>
      </w:r>
      <w:r w:rsidR="00AA4BDA">
        <w:rPr>
          <w:rFonts w:cstheme="minorHAnsi"/>
          <w:szCs w:val="24"/>
        </w:rPr>
        <w:t xml:space="preserve"> (FANSA)</w:t>
      </w:r>
      <w:r>
        <w:rPr>
          <w:rFonts w:cstheme="minorHAnsi"/>
          <w:szCs w:val="24"/>
        </w:rPr>
        <w:t xml:space="preserve">, </w:t>
      </w:r>
      <w:r w:rsidR="00481BFE">
        <w:rPr>
          <w:rFonts w:cstheme="minorHAnsi"/>
          <w:szCs w:val="24"/>
        </w:rPr>
        <w:t>Freshwater Action Network Central America</w:t>
      </w:r>
      <w:r w:rsidR="00AA4BDA">
        <w:rPr>
          <w:rFonts w:cstheme="minorHAnsi"/>
          <w:szCs w:val="24"/>
        </w:rPr>
        <w:t xml:space="preserve"> (FANCA)</w:t>
      </w:r>
      <w:r>
        <w:rPr>
          <w:rFonts w:cstheme="minorHAnsi"/>
          <w:szCs w:val="24"/>
        </w:rPr>
        <w:t xml:space="preserve">, and </w:t>
      </w:r>
      <w:proofErr w:type="spellStart"/>
      <w:r>
        <w:rPr>
          <w:rFonts w:cstheme="minorHAnsi"/>
          <w:szCs w:val="24"/>
        </w:rPr>
        <w:t>FANMex</w:t>
      </w:r>
      <w:proofErr w:type="spellEnd"/>
      <w:r>
        <w:rPr>
          <w:rFonts w:cstheme="minorHAnsi"/>
          <w:szCs w:val="24"/>
        </w:rPr>
        <w:t xml:space="preserve">, and with INGOs like Accountability for Water, </w:t>
      </w:r>
      <w:proofErr w:type="spellStart"/>
      <w:r>
        <w:rPr>
          <w:rFonts w:cstheme="minorHAnsi"/>
          <w:szCs w:val="24"/>
        </w:rPr>
        <w:t>Simavi</w:t>
      </w:r>
      <w:proofErr w:type="spellEnd"/>
      <w:r>
        <w:rPr>
          <w:rFonts w:cstheme="minorHAnsi"/>
          <w:szCs w:val="24"/>
        </w:rPr>
        <w:t xml:space="preserve">, WaterAid, IRC, Water for People, Agenda for Change, and the Water Integrity Network, among others. Important networks at the intersection </w:t>
      </w:r>
      <w:r w:rsidR="00FD7174">
        <w:rPr>
          <w:rFonts w:cstheme="minorHAnsi"/>
          <w:szCs w:val="24"/>
        </w:rPr>
        <w:t>of</w:t>
      </w:r>
      <w:r>
        <w:rPr>
          <w:rFonts w:cstheme="minorHAnsi"/>
          <w:szCs w:val="24"/>
        </w:rPr>
        <w:t xml:space="preserve"> gender, the environment and water justice include the Africa Water Justice Network,</w:t>
      </w:r>
      <w:r w:rsidR="00B17E69" w:rsidRPr="00B17E69">
        <w:rPr>
          <w:rFonts w:cstheme="minorHAnsi"/>
          <w:szCs w:val="24"/>
        </w:rPr>
        <w:t xml:space="preserve"> </w:t>
      </w:r>
      <w:r w:rsidR="00B17E69">
        <w:rPr>
          <w:rFonts w:cstheme="minorHAnsi"/>
          <w:szCs w:val="24"/>
        </w:rPr>
        <w:t>CIVICUS,</w:t>
      </w:r>
      <w:r w:rsidR="00B17E69" w:rsidRPr="00B17E69">
        <w:rPr>
          <w:rFonts w:cstheme="minorHAnsi"/>
          <w:szCs w:val="24"/>
        </w:rPr>
        <w:t xml:space="preserve"> </w:t>
      </w:r>
      <w:r w:rsidR="00B17E69">
        <w:rPr>
          <w:rFonts w:cstheme="minorHAnsi"/>
          <w:szCs w:val="24"/>
        </w:rPr>
        <w:t xml:space="preserve">ESCR-Net, International Centre for Not-for-Profit Law, Making Rights Real, and </w:t>
      </w:r>
      <w:r w:rsidRPr="00D76A04">
        <w:rPr>
          <w:rFonts w:cstheme="minorHAnsi"/>
          <w:szCs w:val="24"/>
        </w:rPr>
        <w:t>Red</w:t>
      </w:r>
      <w:r w:rsidR="00B17E69">
        <w:rPr>
          <w:rFonts w:cstheme="minorHAnsi"/>
          <w:szCs w:val="24"/>
        </w:rPr>
        <w:t xml:space="preserve"> </w:t>
      </w:r>
      <w:proofErr w:type="spellStart"/>
      <w:r w:rsidRPr="00D76A04">
        <w:rPr>
          <w:rFonts w:cstheme="minorHAnsi"/>
          <w:szCs w:val="24"/>
        </w:rPr>
        <w:t>Abogadas</w:t>
      </w:r>
      <w:proofErr w:type="spellEnd"/>
      <w:r w:rsidR="00B17E69">
        <w:rPr>
          <w:rFonts w:cstheme="minorHAnsi"/>
          <w:szCs w:val="24"/>
        </w:rPr>
        <w:t xml:space="preserve"> </w:t>
      </w:r>
      <w:proofErr w:type="spellStart"/>
      <w:r w:rsidRPr="00D76A04">
        <w:rPr>
          <w:rFonts w:cstheme="minorHAnsi"/>
          <w:szCs w:val="24"/>
        </w:rPr>
        <w:t>Defensoras</w:t>
      </w:r>
      <w:proofErr w:type="spellEnd"/>
      <w:r w:rsidR="00B17E69">
        <w:rPr>
          <w:rFonts w:cstheme="minorHAnsi"/>
          <w:szCs w:val="24"/>
        </w:rPr>
        <w:t>.</w:t>
      </w:r>
      <w:r w:rsidR="00AA4BDA">
        <w:rPr>
          <w:rFonts w:cstheme="minorHAnsi"/>
          <w:szCs w:val="24"/>
        </w:rPr>
        <w:t xml:space="preserve"> Sanitation and Water </w:t>
      </w:r>
      <w:proofErr w:type="gramStart"/>
      <w:r w:rsidR="00AA4BDA">
        <w:rPr>
          <w:rFonts w:cstheme="minorHAnsi"/>
          <w:szCs w:val="24"/>
        </w:rPr>
        <w:t>For</w:t>
      </w:r>
      <w:proofErr w:type="gramEnd"/>
      <w:r w:rsidR="00AA4BDA">
        <w:rPr>
          <w:rFonts w:cstheme="minorHAnsi"/>
          <w:szCs w:val="24"/>
        </w:rPr>
        <w:t xml:space="preserve"> All also promotes the human rights the water and sanitation.</w:t>
      </w:r>
    </w:p>
    <w:p w14:paraId="5D527CBC" w14:textId="24836023" w:rsidR="00BE702F" w:rsidRPr="00AA4BDA" w:rsidRDefault="00BE702F" w:rsidP="00380258">
      <w:pPr>
        <w:jc w:val="both"/>
        <w:rPr>
          <w:rFonts w:cstheme="minorHAnsi"/>
          <w:b/>
          <w:color w:val="0070C0"/>
          <w:szCs w:val="24"/>
        </w:rPr>
      </w:pPr>
      <w:r w:rsidRPr="00AA4BDA">
        <w:rPr>
          <w:rFonts w:cstheme="minorHAnsi"/>
          <w:b/>
          <w:color w:val="0070C0"/>
          <w:szCs w:val="24"/>
        </w:rPr>
        <w:t>Governments</w:t>
      </w:r>
    </w:p>
    <w:p w14:paraId="07EA49A5" w14:textId="7184A5D7" w:rsidR="00815C0D" w:rsidRDefault="00BE702F" w:rsidP="00380258">
      <w:pPr>
        <w:jc w:val="both"/>
        <w:rPr>
          <w:rFonts w:cstheme="minorHAnsi"/>
          <w:szCs w:val="24"/>
        </w:rPr>
      </w:pPr>
      <w:bookmarkStart w:id="37" w:name="_Hlk113460583"/>
      <w:r w:rsidRPr="00AA4BDA">
        <w:rPr>
          <w:rFonts w:cstheme="minorHAnsi"/>
          <w:szCs w:val="24"/>
        </w:rPr>
        <w:t>Governments who are receptive to the campaign can be influential allies - especially in cases of corporate abuse. For example, Vision Africa Regional Network (VAREN) worked with Zambia’s newly elected government in 2021 to compel two Chinese brewing companies to sign business and human rights commitments. This came after VAREN presented evidence that the companies’ brewing operations had violated people’s rights to safe, accessible water. Initially one of the companies rejected VAREN’s findings so the government</w:t>
      </w:r>
      <w:r w:rsidR="00815C0D" w:rsidRPr="00AA4BDA">
        <w:rPr>
          <w:rFonts w:cstheme="minorHAnsi"/>
          <w:szCs w:val="24"/>
        </w:rPr>
        <w:t xml:space="preserve"> suspended the</w:t>
      </w:r>
      <w:r w:rsidRPr="00AA4BDA">
        <w:rPr>
          <w:rFonts w:cstheme="minorHAnsi"/>
          <w:szCs w:val="24"/>
        </w:rPr>
        <w:t xml:space="preserve"> company</w:t>
      </w:r>
      <w:r w:rsidR="00815C0D" w:rsidRPr="00AA4BDA">
        <w:rPr>
          <w:rFonts w:cstheme="minorHAnsi"/>
          <w:szCs w:val="24"/>
        </w:rPr>
        <w:t xml:space="preserve">’s operations </w:t>
      </w:r>
      <w:r w:rsidRPr="00AA4BDA">
        <w:rPr>
          <w:rFonts w:cstheme="minorHAnsi"/>
          <w:szCs w:val="24"/>
        </w:rPr>
        <w:t>until they complied with environmental regulations.</w:t>
      </w:r>
      <w:r>
        <w:rPr>
          <w:rFonts w:cstheme="minorHAnsi"/>
          <w:szCs w:val="24"/>
        </w:rPr>
        <w:t xml:space="preserve"> </w:t>
      </w:r>
    </w:p>
    <w:p w14:paraId="08DB28F0" w14:textId="79AE4DC1" w:rsidR="00405AEB" w:rsidRPr="00860F95" w:rsidRDefault="00405AEB" w:rsidP="00380258">
      <w:pPr>
        <w:jc w:val="both"/>
        <w:rPr>
          <w:rFonts w:cstheme="minorHAnsi"/>
          <w:szCs w:val="24"/>
        </w:rPr>
      </w:pPr>
      <w:r w:rsidRPr="00333A51">
        <w:rPr>
          <w:rFonts w:ascii="Calibri" w:eastAsia="Calibri" w:hAnsi="Calibri" w:cs="Times New Roman"/>
          <w:iCs/>
        </w:rPr>
        <w:t xml:space="preserve">However, many members found that officials at local and national level do not understand their human rights obligations as duty-bearers. This meant members </w:t>
      </w:r>
      <w:r w:rsidR="008D56F7" w:rsidRPr="00333A51">
        <w:rPr>
          <w:rFonts w:ascii="Calibri" w:eastAsia="Calibri" w:hAnsi="Calibri" w:cs="Times New Roman"/>
          <w:iCs/>
        </w:rPr>
        <w:t>had to invest</w:t>
      </w:r>
      <w:r w:rsidRPr="00333A51">
        <w:rPr>
          <w:rFonts w:ascii="Calibri" w:eastAsia="Calibri" w:hAnsi="Calibri" w:cs="Times New Roman"/>
          <w:iCs/>
        </w:rPr>
        <w:t xml:space="preserve"> substantial time continuously questioning officials and building their capacity.</w:t>
      </w:r>
      <w:r>
        <w:rPr>
          <w:rFonts w:ascii="Calibri" w:eastAsia="Calibri" w:hAnsi="Calibri" w:cs="Times New Roman"/>
          <w:iCs/>
        </w:rPr>
        <w:t xml:space="preserve"> </w:t>
      </w:r>
    </w:p>
    <w:bookmarkEnd w:id="37"/>
    <w:p w14:paraId="631D417E" w14:textId="1FE74FBA" w:rsidR="003452A8" w:rsidRPr="003452A8" w:rsidRDefault="003452A8" w:rsidP="00380258">
      <w:pPr>
        <w:jc w:val="both"/>
        <w:rPr>
          <w:rFonts w:cstheme="minorHAnsi"/>
          <w:b/>
          <w:color w:val="0070C0"/>
          <w:szCs w:val="24"/>
        </w:rPr>
      </w:pPr>
      <w:r>
        <w:rPr>
          <w:rFonts w:cstheme="minorHAnsi"/>
          <w:b/>
          <w:color w:val="0070C0"/>
          <w:szCs w:val="24"/>
        </w:rPr>
        <w:t>Intersectoral human rights advocates</w:t>
      </w:r>
    </w:p>
    <w:p w14:paraId="70792A94" w14:textId="69D1B061" w:rsidR="00EA3C11" w:rsidRDefault="0099771E" w:rsidP="00404C8E">
      <w:pPr>
        <w:jc w:val="both"/>
        <w:rPr>
          <w:rFonts w:cstheme="minorHAnsi"/>
          <w:szCs w:val="24"/>
        </w:rPr>
      </w:pPr>
      <w:bookmarkStart w:id="38" w:name="_Hlk113460631"/>
      <w:r w:rsidRPr="00404C8E">
        <w:rPr>
          <w:rFonts w:cstheme="minorHAnsi"/>
          <w:szCs w:val="24"/>
        </w:rPr>
        <w:t xml:space="preserve">We will build </w:t>
      </w:r>
      <w:r>
        <w:rPr>
          <w:rFonts w:cstheme="minorHAnsi"/>
          <w:szCs w:val="24"/>
        </w:rPr>
        <w:t>coalitions</w:t>
      </w:r>
      <w:r w:rsidRPr="00404C8E">
        <w:rPr>
          <w:rFonts w:cstheme="minorHAnsi"/>
          <w:szCs w:val="24"/>
        </w:rPr>
        <w:t xml:space="preserve"> </w:t>
      </w:r>
      <w:r>
        <w:rPr>
          <w:rFonts w:cstheme="minorHAnsi"/>
          <w:szCs w:val="24"/>
        </w:rPr>
        <w:t>working on interrelated human rights</w:t>
      </w:r>
      <w:r w:rsidRPr="00404C8E">
        <w:rPr>
          <w:rFonts w:cstheme="minorHAnsi"/>
          <w:szCs w:val="24"/>
        </w:rPr>
        <w:t>, fostering a culture of learning and solidarity</w:t>
      </w:r>
      <w:r w:rsidR="00B474C2">
        <w:rPr>
          <w:rFonts w:cstheme="minorHAnsi"/>
          <w:szCs w:val="24"/>
        </w:rPr>
        <w:t xml:space="preserve"> that will </w:t>
      </w:r>
      <w:r w:rsidR="00B474C2" w:rsidRPr="00B474C2">
        <w:rPr>
          <w:rFonts w:cstheme="minorHAnsi"/>
          <w:szCs w:val="24"/>
        </w:rPr>
        <w:t>deepen our understanding of the different ways in which civil society confront systemic injustices, power imbalances and rights violations</w:t>
      </w:r>
      <w:r w:rsidRPr="00404C8E">
        <w:rPr>
          <w:rFonts w:cstheme="minorHAnsi"/>
          <w:szCs w:val="24"/>
        </w:rPr>
        <w:t xml:space="preserve">. </w:t>
      </w:r>
      <w:r>
        <w:rPr>
          <w:rFonts w:cstheme="minorHAnsi"/>
          <w:szCs w:val="24"/>
        </w:rPr>
        <w:t xml:space="preserve">While it’s important to connect with </w:t>
      </w:r>
      <w:r w:rsidR="003452A8">
        <w:rPr>
          <w:rFonts w:cstheme="minorHAnsi"/>
          <w:szCs w:val="24"/>
        </w:rPr>
        <w:t>health, gender</w:t>
      </w:r>
      <w:r>
        <w:rPr>
          <w:rFonts w:cstheme="minorHAnsi"/>
          <w:szCs w:val="24"/>
        </w:rPr>
        <w:t xml:space="preserve">, </w:t>
      </w:r>
      <w:r w:rsidR="003452A8">
        <w:rPr>
          <w:rFonts w:cstheme="minorHAnsi"/>
          <w:szCs w:val="24"/>
        </w:rPr>
        <w:t>environment</w:t>
      </w:r>
      <w:r>
        <w:rPr>
          <w:rFonts w:cstheme="minorHAnsi"/>
          <w:szCs w:val="24"/>
        </w:rPr>
        <w:t>al and social justice activists, we should also engage civi</w:t>
      </w:r>
      <w:r w:rsidR="003C4764">
        <w:rPr>
          <w:rFonts w:cstheme="minorHAnsi"/>
          <w:szCs w:val="24"/>
        </w:rPr>
        <w:t>l</w:t>
      </w:r>
      <w:r>
        <w:rPr>
          <w:rFonts w:cstheme="minorHAnsi"/>
          <w:szCs w:val="24"/>
        </w:rPr>
        <w:t xml:space="preserve"> and political rights advocates to build a broad movement of water rights defenders.</w:t>
      </w:r>
      <w:r w:rsidR="00B474C2">
        <w:rPr>
          <w:rFonts w:cstheme="minorHAnsi"/>
          <w:szCs w:val="24"/>
        </w:rPr>
        <w:t xml:space="preserve"> </w:t>
      </w:r>
      <w:r w:rsidR="00EA3C11">
        <w:rPr>
          <w:rFonts w:cstheme="minorHAnsi"/>
          <w:szCs w:val="24"/>
        </w:rPr>
        <w:t>This intersectional approach enables members to better understand the complexity and specificity of the injustices different marginalised groups experience.</w:t>
      </w:r>
    </w:p>
    <w:bookmarkEnd w:id="38"/>
    <w:p w14:paraId="320E20BC" w14:textId="06DACAF5" w:rsidR="00404C8E" w:rsidRPr="00380258" w:rsidRDefault="00404C8E" w:rsidP="00404C8E">
      <w:pPr>
        <w:jc w:val="both"/>
        <w:rPr>
          <w:rFonts w:cstheme="minorHAnsi"/>
          <w:b/>
          <w:color w:val="0070C0"/>
          <w:szCs w:val="24"/>
        </w:rPr>
      </w:pPr>
      <w:r>
        <w:rPr>
          <w:rFonts w:cstheme="minorHAnsi"/>
          <w:b/>
          <w:color w:val="0070C0"/>
          <w:szCs w:val="24"/>
        </w:rPr>
        <w:lastRenderedPageBreak/>
        <w:t>Journalists</w:t>
      </w:r>
    </w:p>
    <w:p w14:paraId="5449E61F" w14:textId="72C010A2" w:rsidR="00404C8E" w:rsidRPr="00380258" w:rsidRDefault="004A2864" w:rsidP="00380258">
      <w:pPr>
        <w:jc w:val="both"/>
        <w:rPr>
          <w:rFonts w:cstheme="minorHAnsi"/>
          <w:szCs w:val="24"/>
        </w:rPr>
      </w:pPr>
      <w:r w:rsidRPr="004A2864">
        <w:rPr>
          <w:rFonts w:cstheme="minorHAnsi"/>
          <w:szCs w:val="24"/>
        </w:rPr>
        <w:t xml:space="preserve">Investing time to build relationships with journalists essential. </w:t>
      </w:r>
      <w:r w:rsidR="00404C8E">
        <w:rPr>
          <w:rFonts w:cstheme="minorHAnsi"/>
          <w:szCs w:val="24"/>
        </w:rPr>
        <w:t>J</w:t>
      </w:r>
      <w:r w:rsidR="00404C8E" w:rsidRPr="00380258">
        <w:rPr>
          <w:rFonts w:cstheme="minorHAnsi"/>
          <w:szCs w:val="24"/>
        </w:rPr>
        <w:t xml:space="preserve">ournalists </w:t>
      </w:r>
      <w:r w:rsidR="00404C8E">
        <w:rPr>
          <w:rFonts w:cstheme="minorHAnsi"/>
          <w:szCs w:val="24"/>
        </w:rPr>
        <w:t xml:space="preserve">play a pivotal role in </w:t>
      </w:r>
      <w:r>
        <w:rPr>
          <w:rFonts w:cstheme="minorHAnsi"/>
          <w:szCs w:val="24"/>
        </w:rPr>
        <w:t xml:space="preserve">securing media coverage for </w:t>
      </w:r>
      <w:r w:rsidR="003C4764">
        <w:rPr>
          <w:rFonts w:cstheme="minorHAnsi"/>
          <w:szCs w:val="24"/>
        </w:rPr>
        <w:t>the</w:t>
      </w:r>
      <w:r>
        <w:rPr>
          <w:rFonts w:cstheme="minorHAnsi"/>
          <w:szCs w:val="24"/>
        </w:rPr>
        <w:t xml:space="preserve"> campaign, </w:t>
      </w:r>
      <w:r w:rsidR="00C2743C">
        <w:rPr>
          <w:rFonts w:cstheme="minorHAnsi"/>
          <w:szCs w:val="24"/>
        </w:rPr>
        <w:t>publicising</w:t>
      </w:r>
      <w:r w:rsidR="00404C8E">
        <w:rPr>
          <w:rFonts w:cstheme="minorHAnsi"/>
          <w:szCs w:val="24"/>
        </w:rPr>
        <w:t xml:space="preserve"> water and sanitation issues</w:t>
      </w:r>
      <w:r>
        <w:rPr>
          <w:rFonts w:cstheme="minorHAnsi"/>
          <w:szCs w:val="24"/>
        </w:rPr>
        <w:t>,</w:t>
      </w:r>
      <w:r w:rsidR="00404C8E">
        <w:rPr>
          <w:rFonts w:cstheme="minorHAnsi"/>
          <w:szCs w:val="24"/>
        </w:rPr>
        <w:t xml:space="preserve"> and increasing political pressure on governments and corporations. </w:t>
      </w:r>
      <w:r>
        <w:rPr>
          <w:rFonts w:cstheme="minorHAnsi"/>
          <w:szCs w:val="24"/>
        </w:rPr>
        <w:t xml:space="preserve">In the first phase of the campaign </w:t>
      </w:r>
      <w:r w:rsidRPr="004A2864">
        <w:rPr>
          <w:rFonts w:cstheme="minorHAnsi"/>
          <w:szCs w:val="24"/>
        </w:rPr>
        <w:t>we developed close working relationship</w:t>
      </w:r>
      <w:r>
        <w:rPr>
          <w:rFonts w:cstheme="minorHAnsi"/>
          <w:szCs w:val="24"/>
        </w:rPr>
        <w:t>s</w:t>
      </w:r>
      <w:r w:rsidRPr="004A2864">
        <w:rPr>
          <w:rFonts w:cstheme="minorHAnsi"/>
          <w:szCs w:val="24"/>
        </w:rPr>
        <w:t xml:space="preserve"> with </w:t>
      </w:r>
      <w:r>
        <w:rPr>
          <w:rFonts w:cstheme="minorHAnsi"/>
          <w:szCs w:val="24"/>
        </w:rPr>
        <w:t>investigative journalists and documentary-makers working for local, national and international media.</w:t>
      </w:r>
      <w:r w:rsidRPr="004A2864">
        <w:rPr>
          <w:rFonts w:cstheme="minorHAnsi"/>
          <w:szCs w:val="24"/>
        </w:rPr>
        <w:t xml:space="preserve"> </w:t>
      </w:r>
    </w:p>
    <w:p w14:paraId="4BE7A8E5" w14:textId="77777777" w:rsidR="00380258" w:rsidRPr="00380258" w:rsidRDefault="00380258" w:rsidP="00380258">
      <w:pPr>
        <w:jc w:val="both"/>
        <w:rPr>
          <w:rFonts w:cstheme="minorHAnsi"/>
          <w:b/>
          <w:color w:val="0070C0"/>
          <w:szCs w:val="24"/>
        </w:rPr>
      </w:pPr>
      <w:r w:rsidRPr="00380258">
        <w:rPr>
          <w:rFonts w:cstheme="minorHAnsi"/>
          <w:b/>
          <w:color w:val="0070C0"/>
          <w:szCs w:val="24"/>
        </w:rPr>
        <w:t>Parliamentarians</w:t>
      </w:r>
    </w:p>
    <w:p w14:paraId="7247198B" w14:textId="62A63263" w:rsidR="00380258" w:rsidRDefault="00380258" w:rsidP="00380258">
      <w:pPr>
        <w:jc w:val="both"/>
        <w:rPr>
          <w:rFonts w:cstheme="minorHAnsi"/>
          <w:szCs w:val="24"/>
        </w:rPr>
      </w:pPr>
      <w:r w:rsidRPr="00380258">
        <w:rPr>
          <w:rFonts w:cstheme="minorHAnsi"/>
          <w:szCs w:val="24"/>
        </w:rPr>
        <w:t>Complaints can be sent to parliamentarians to mobilise their support and increase awareness of rights violations. This could force politicians to escalate concerns in parliament or influence their voting on budgets or national policies.</w:t>
      </w:r>
    </w:p>
    <w:p w14:paraId="7976997A" w14:textId="77777777" w:rsidR="00404C8E" w:rsidRPr="00380258" w:rsidRDefault="00404C8E" w:rsidP="00404C8E">
      <w:pPr>
        <w:jc w:val="both"/>
        <w:rPr>
          <w:rFonts w:cstheme="minorHAnsi"/>
          <w:b/>
          <w:color w:val="0070C0"/>
          <w:szCs w:val="24"/>
        </w:rPr>
      </w:pPr>
      <w:r>
        <w:rPr>
          <w:rFonts w:cstheme="minorHAnsi"/>
          <w:b/>
          <w:color w:val="0070C0"/>
          <w:szCs w:val="24"/>
        </w:rPr>
        <w:t>R</w:t>
      </w:r>
      <w:r w:rsidRPr="00380258">
        <w:rPr>
          <w:rFonts w:cstheme="minorHAnsi"/>
          <w:b/>
          <w:color w:val="0070C0"/>
          <w:szCs w:val="24"/>
        </w:rPr>
        <w:t>egulators</w:t>
      </w:r>
    </w:p>
    <w:p w14:paraId="50B134C3" w14:textId="2246F973" w:rsidR="00C22D60" w:rsidRPr="00C22D60" w:rsidRDefault="00C2743C" w:rsidP="00380258">
      <w:pPr>
        <w:jc w:val="both"/>
        <w:rPr>
          <w:rFonts w:cstheme="minorHAnsi"/>
          <w:szCs w:val="24"/>
        </w:rPr>
      </w:pPr>
      <w:r>
        <w:rPr>
          <w:rFonts w:cstheme="minorHAnsi"/>
          <w:szCs w:val="24"/>
        </w:rPr>
        <w:t>Members</w:t>
      </w:r>
      <w:r w:rsidR="00404C8E" w:rsidRPr="00380258">
        <w:rPr>
          <w:rFonts w:cstheme="minorHAnsi"/>
          <w:szCs w:val="24"/>
        </w:rPr>
        <w:t xml:space="preserve"> can ally with </w:t>
      </w:r>
      <w:r>
        <w:rPr>
          <w:rFonts w:cstheme="minorHAnsi"/>
          <w:szCs w:val="24"/>
        </w:rPr>
        <w:t>regulators to campaign</w:t>
      </w:r>
      <w:r w:rsidR="00404C8E" w:rsidRPr="00380258">
        <w:rPr>
          <w:rFonts w:cstheme="minorHAnsi"/>
          <w:szCs w:val="24"/>
        </w:rPr>
        <w:t xml:space="preserve"> for better water quality </w:t>
      </w:r>
      <w:r w:rsidR="00AA4BDA">
        <w:rPr>
          <w:rFonts w:cstheme="minorHAnsi"/>
          <w:szCs w:val="24"/>
        </w:rPr>
        <w:t xml:space="preserve">and more affordable </w:t>
      </w:r>
      <w:r w:rsidR="00404C8E" w:rsidRPr="00380258">
        <w:rPr>
          <w:rFonts w:cstheme="minorHAnsi"/>
          <w:szCs w:val="24"/>
        </w:rPr>
        <w:t>tariffs.</w:t>
      </w:r>
      <w:r w:rsidR="00BB2DCC">
        <w:rPr>
          <w:rFonts w:cstheme="minorHAnsi"/>
          <w:szCs w:val="24"/>
        </w:rPr>
        <w:t xml:space="preserve"> </w:t>
      </w:r>
    </w:p>
    <w:p w14:paraId="40524368" w14:textId="32967271" w:rsidR="00380258" w:rsidRPr="00380258" w:rsidRDefault="00380258" w:rsidP="00380258">
      <w:pPr>
        <w:jc w:val="both"/>
        <w:rPr>
          <w:rFonts w:cstheme="minorHAnsi"/>
          <w:b/>
          <w:color w:val="0070C0"/>
          <w:szCs w:val="24"/>
        </w:rPr>
      </w:pPr>
      <w:r w:rsidRPr="00380258">
        <w:rPr>
          <w:rFonts w:cstheme="minorHAnsi"/>
          <w:b/>
          <w:color w:val="0070C0"/>
          <w:szCs w:val="24"/>
        </w:rPr>
        <w:t>Trade unions</w:t>
      </w:r>
    </w:p>
    <w:p w14:paraId="658AB8BC" w14:textId="7D81F8E1" w:rsidR="00380258" w:rsidRDefault="00380258" w:rsidP="00380258">
      <w:pPr>
        <w:jc w:val="both"/>
        <w:rPr>
          <w:rFonts w:cstheme="minorHAnsi"/>
          <w:szCs w:val="24"/>
        </w:rPr>
      </w:pPr>
      <w:r w:rsidRPr="00380258">
        <w:rPr>
          <w:rFonts w:cstheme="minorHAnsi"/>
          <w:szCs w:val="24"/>
        </w:rPr>
        <w:t>Trade unions</w:t>
      </w:r>
      <w:r w:rsidR="004C4FAD">
        <w:rPr>
          <w:rFonts w:cstheme="minorHAnsi"/>
          <w:szCs w:val="24"/>
        </w:rPr>
        <w:t xml:space="preserve"> </w:t>
      </w:r>
      <w:r w:rsidR="00AA4BDA">
        <w:rPr>
          <w:rFonts w:cstheme="minorHAnsi"/>
          <w:szCs w:val="24"/>
        </w:rPr>
        <w:t xml:space="preserve">are potentially powerful allies. They </w:t>
      </w:r>
      <w:r w:rsidR="00570A52" w:rsidRPr="00570A52">
        <w:rPr>
          <w:rFonts w:cstheme="minorHAnsi"/>
          <w:szCs w:val="24"/>
        </w:rPr>
        <w:t xml:space="preserve">can provide significant support such as use of premises and assistance during negotiations, as well as access to education and training on collective bargaining and negotiation. </w:t>
      </w:r>
      <w:r w:rsidR="004C4FAD">
        <w:rPr>
          <w:rFonts w:cstheme="minorHAnsi"/>
          <w:szCs w:val="24"/>
        </w:rPr>
        <w:t>Moreover, unions</w:t>
      </w:r>
      <w:r w:rsidRPr="00380258">
        <w:rPr>
          <w:rFonts w:cstheme="minorHAnsi"/>
          <w:szCs w:val="24"/>
        </w:rPr>
        <w:t xml:space="preserve"> </w:t>
      </w:r>
      <w:r w:rsidR="006F53AF">
        <w:rPr>
          <w:rFonts w:cstheme="minorHAnsi"/>
          <w:szCs w:val="24"/>
        </w:rPr>
        <w:t xml:space="preserve">like </w:t>
      </w:r>
      <w:r w:rsidRPr="00380258">
        <w:rPr>
          <w:rFonts w:cstheme="minorHAnsi"/>
          <w:szCs w:val="24"/>
        </w:rPr>
        <w:t xml:space="preserve">Public Services International can </w:t>
      </w:r>
      <w:r w:rsidR="0012432E">
        <w:rPr>
          <w:rFonts w:cstheme="minorHAnsi"/>
          <w:szCs w:val="24"/>
        </w:rPr>
        <w:t>gather collective</w:t>
      </w:r>
      <w:r w:rsidRPr="00380258">
        <w:rPr>
          <w:rFonts w:cstheme="minorHAnsi"/>
          <w:szCs w:val="24"/>
        </w:rPr>
        <w:t xml:space="preserve"> complaints or petition signatures from water and sanitation workers.</w:t>
      </w:r>
    </w:p>
    <w:p w14:paraId="670C20F4" w14:textId="4C190668" w:rsidR="00404C8E" w:rsidRPr="00380258" w:rsidRDefault="00404C8E" w:rsidP="00404C8E">
      <w:pPr>
        <w:jc w:val="both"/>
        <w:rPr>
          <w:rFonts w:cstheme="minorHAnsi"/>
          <w:b/>
          <w:color w:val="0070C0"/>
          <w:szCs w:val="24"/>
        </w:rPr>
      </w:pPr>
      <w:r w:rsidRPr="00380258">
        <w:rPr>
          <w:rFonts w:cstheme="minorHAnsi"/>
          <w:b/>
          <w:color w:val="0070C0"/>
          <w:szCs w:val="24"/>
        </w:rPr>
        <w:t>UN bodies</w:t>
      </w:r>
    </w:p>
    <w:p w14:paraId="57592EAB" w14:textId="219520B2" w:rsidR="00404C8E" w:rsidRDefault="00C2743C" w:rsidP="00404C8E">
      <w:pPr>
        <w:jc w:val="both"/>
        <w:rPr>
          <w:rFonts w:ascii="Calibri" w:eastAsia="Calibri" w:hAnsi="Calibri" w:cs="Calibri"/>
          <w:lang w:val="en-US"/>
        </w:rPr>
      </w:pPr>
      <w:r w:rsidRPr="00380258">
        <w:rPr>
          <w:rFonts w:cstheme="minorHAnsi"/>
          <w:szCs w:val="24"/>
        </w:rPr>
        <w:t>In certain countries, it is more effective to submit evidence of human rights violations directly to UN bodies or agencies, for example high commissioners or the UN Special Rapporteur on Human Rights to Safe Drinking Water and Sanitation.</w:t>
      </w:r>
      <w:r w:rsidR="004825A1">
        <w:rPr>
          <w:rFonts w:cstheme="minorHAnsi"/>
          <w:szCs w:val="24"/>
        </w:rPr>
        <w:t xml:space="preserve"> </w:t>
      </w:r>
      <w:r w:rsidR="00404C8E" w:rsidRPr="00550B7C">
        <w:rPr>
          <w:rFonts w:ascii="Calibri" w:eastAsia="Calibri" w:hAnsi="Calibri" w:cs="Calibri"/>
          <w:lang w:val="en-US"/>
        </w:rPr>
        <w:t>End Water Poverty has supported the mandate of the UN Special Rapporteur on the human rights to water and sanitation for many years</w:t>
      </w:r>
      <w:r w:rsidR="00D637FD">
        <w:rPr>
          <w:rFonts w:ascii="Calibri" w:eastAsia="Calibri" w:hAnsi="Calibri" w:cs="Calibri"/>
          <w:lang w:val="en-US"/>
        </w:rPr>
        <w:t xml:space="preserve"> by </w:t>
      </w:r>
      <w:hyperlink r:id="rId44" w:history="1">
        <w:r w:rsidR="00404C8E" w:rsidRPr="00550B7C">
          <w:rPr>
            <w:rFonts w:ascii="Calibri" w:eastAsia="Calibri" w:hAnsi="Calibri" w:cs="Calibri"/>
            <w:color w:val="0563C1"/>
            <w:u w:val="single"/>
            <w:lang w:val="en-US"/>
          </w:rPr>
          <w:t>sharing updates</w:t>
        </w:r>
      </w:hyperlink>
      <w:r w:rsidR="00404C8E" w:rsidRPr="00550B7C">
        <w:rPr>
          <w:rFonts w:ascii="Calibri" w:eastAsia="Calibri" w:hAnsi="Calibri" w:cs="Calibri"/>
          <w:lang w:val="en-US"/>
        </w:rPr>
        <w:t xml:space="preserve"> and </w:t>
      </w:r>
      <w:hyperlink r:id="rId45" w:history="1">
        <w:r w:rsidR="00404C8E" w:rsidRPr="00550B7C">
          <w:rPr>
            <w:rFonts w:ascii="Calibri" w:eastAsia="Calibri" w:hAnsi="Calibri" w:cs="Calibri"/>
            <w:color w:val="0563C1"/>
            <w:u w:val="single"/>
            <w:lang w:val="en-US"/>
          </w:rPr>
          <w:t>reports</w:t>
        </w:r>
      </w:hyperlink>
      <w:r w:rsidR="00404C8E" w:rsidRPr="00550B7C">
        <w:rPr>
          <w:rFonts w:ascii="Calibri" w:eastAsia="Calibri" w:hAnsi="Calibri" w:cs="Calibri"/>
          <w:lang w:val="en-US"/>
        </w:rPr>
        <w:t xml:space="preserve">, </w:t>
      </w:r>
      <w:hyperlink r:id="rId46" w:history="1">
        <w:r w:rsidR="004A2864" w:rsidRPr="00550B7C">
          <w:rPr>
            <w:rFonts w:ascii="Calibri" w:eastAsia="Calibri" w:hAnsi="Calibri" w:cs="Calibri"/>
            <w:color w:val="0563C1"/>
            <w:u w:val="single"/>
            <w:lang w:val="en-US"/>
          </w:rPr>
          <w:t>making joint submissions</w:t>
        </w:r>
      </w:hyperlink>
      <w:r w:rsidR="004A2864" w:rsidRPr="000734D6">
        <w:rPr>
          <w:rFonts w:ascii="Calibri" w:eastAsia="Calibri" w:hAnsi="Calibri" w:cs="Calibri"/>
          <w:lang w:val="en-US"/>
        </w:rPr>
        <w:t xml:space="preserve"> and </w:t>
      </w:r>
      <w:r w:rsidR="00404C8E" w:rsidRPr="000734D6">
        <w:rPr>
          <w:rFonts w:ascii="Calibri" w:eastAsia="Calibri" w:hAnsi="Calibri" w:cs="Calibri"/>
          <w:lang w:val="en-US"/>
        </w:rPr>
        <w:t xml:space="preserve">partnering </w:t>
      </w:r>
      <w:r w:rsidR="00404C8E" w:rsidRPr="00550B7C">
        <w:rPr>
          <w:rFonts w:ascii="Calibri" w:eastAsia="Calibri" w:hAnsi="Calibri" w:cs="Calibri"/>
          <w:lang w:val="en-US"/>
        </w:rPr>
        <w:t xml:space="preserve">with the rapporteur for the </w:t>
      </w:r>
      <w:r w:rsidR="00404C8E" w:rsidRPr="00550B7C">
        <w:rPr>
          <w:rFonts w:ascii="Calibri" w:eastAsia="Calibri" w:hAnsi="Calibri" w:cs="Calibri"/>
          <w:color w:val="0563C1"/>
          <w:u w:val="single"/>
          <w:lang w:val="en-US"/>
        </w:rPr>
        <w:t xml:space="preserve">tenth anniversary celebrations of the </w:t>
      </w:r>
      <w:r w:rsidR="000734D6">
        <w:rPr>
          <w:rFonts w:ascii="Calibri" w:eastAsia="Calibri" w:hAnsi="Calibri" w:cs="Calibri"/>
          <w:color w:val="0563C1"/>
          <w:u w:val="single"/>
          <w:lang w:val="en-US"/>
        </w:rPr>
        <w:t>human rights to water and sanitation</w:t>
      </w:r>
      <w:r w:rsidR="004A2864">
        <w:rPr>
          <w:rFonts w:ascii="Calibri" w:eastAsia="Calibri" w:hAnsi="Calibri" w:cs="Calibri"/>
          <w:lang w:val="en-US"/>
        </w:rPr>
        <w:t xml:space="preserve">, which </w:t>
      </w:r>
      <w:r w:rsidR="00071EFC" w:rsidRPr="00071EFC">
        <w:rPr>
          <w:rFonts w:ascii="Calibri" w:eastAsia="Calibri" w:hAnsi="Calibri" w:cs="Calibri"/>
          <w:lang w:val="en-US"/>
        </w:rPr>
        <w:t>gave additional visibility and legitimacy to our campaign.</w:t>
      </w:r>
      <w:r w:rsidR="00404C8E" w:rsidRPr="00550B7C">
        <w:rPr>
          <w:rFonts w:ascii="Calibri" w:eastAsia="Calibri" w:hAnsi="Calibri" w:cs="Calibri"/>
          <w:lang w:val="en-US"/>
        </w:rPr>
        <w:t xml:space="preserve"> </w:t>
      </w:r>
    </w:p>
    <w:p w14:paraId="7114218E" w14:textId="7608A49F" w:rsidR="0016183A" w:rsidRPr="0016183A" w:rsidRDefault="00842406" w:rsidP="00404C8E">
      <w:pPr>
        <w:jc w:val="both"/>
        <w:rPr>
          <w:rFonts w:ascii="Calibri" w:eastAsia="Calibri" w:hAnsi="Calibri" w:cs="Calibri"/>
        </w:rPr>
      </w:pPr>
      <w:r w:rsidRPr="00842406">
        <w:rPr>
          <w:rFonts w:ascii="Calibri" w:eastAsia="Calibri" w:hAnsi="Calibri" w:cs="Calibri"/>
          <w:szCs w:val="24"/>
        </w:rPr>
        <w:t>To improve universal understanding and monitoring of national commitments the UN publishes recommendations, guidelines, comments, resolutions and special reports. </w:t>
      </w:r>
      <w:r w:rsidR="0016183A" w:rsidRPr="0016183A">
        <w:rPr>
          <w:rFonts w:ascii="Calibri" w:eastAsia="Calibri" w:hAnsi="Calibri" w:cs="Calibri"/>
          <w:szCs w:val="24"/>
        </w:rPr>
        <w:t>National governments are expected to report their progress on realising people’s rights to the United Nations Human Rights Council in a four-year cycle known as the Universal Periodic Review. These reports are complemented by the annual progress report on the Sustainable Development Goals known as </w:t>
      </w:r>
      <w:hyperlink r:id="rId47" w:history="1">
        <w:r w:rsidR="0016183A" w:rsidRPr="0016183A">
          <w:rPr>
            <w:rFonts w:ascii="Calibri" w:eastAsia="Calibri" w:hAnsi="Calibri" w:cs="Calibri"/>
            <w:color w:val="0563C1"/>
            <w:szCs w:val="24"/>
            <w:u w:val="single"/>
          </w:rPr>
          <w:t>Voluntary National Reviews</w:t>
        </w:r>
      </w:hyperlink>
      <w:r w:rsidR="0016183A" w:rsidRPr="0016183A">
        <w:rPr>
          <w:rFonts w:ascii="Calibri" w:eastAsia="Calibri" w:hAnsi="Calibri" w:cs="Calibri"/>
          <w:szCs w:val="24"/>
        </w:rPr>
        <w:t>, which are conducted at the UN High Level Political Forum.</w:t>
      </w:r>
    </w:p>
    <w:p w14:paraId="4BF069A0" w14:textId="0D2FC11C" w:rsidR="00404C8E" w:rsidRPr="003452A8" w:rsidRDefault="00404C8E" w:rsidP="00404C8E">
      <w:pPr>
        <w:jc w:val="both"/>
        <w:rPr>
          <w:rFonts w:cstheme="minorHAnsi"/>
          <w:b/>
          <w:color w:val="0070C0"/>
          <w:szCs w:val="24"/>
        </w:rPr>
      </w:pPr>
      <w:r w:rsidRPr="003452A8">
        <w:rPr>
          <w:rFonts w:cstheme="minorHAnsi"/>
          <w:b/>
          <w:color w:val="0070C0"/>
          <w:szCs w:val="24"/>
        </w:rPr>
        <w:t>You</w:t>
      </w:r>
      <w:r>
        <w:rPr>
          <w:rFonts w:cstheme="minorHAnsi"/>
          <w:b/>
          <w:color w:val="0070C0"/>
          <w:szCs w:val="24"/>
        </w:rPr>
        <w:t>ng people</w:t>
      </w:r>
    </w:p>
    <w:p w14:paraId="0B3D0C29" w14:textId="71380702" w:rsidR="00F06AFE" w:rsidRDefault="00404C8E" w:rsidP="00F06AFE">
      <w:pPr>
        <w:jc w:val="both"/>
        <w:rPr>
          <w:rFonts w:cstheme="minorHAnsi"/>
          <w:szCs w:val="24"/>
        </w:rPr>
      </w:pPr>
      <w:r>
        <w:rPr>
          <w:rFonts w:cstheme="minorHAnsi"/>
          <w:szCs w:val="24"/>
        </w:rPr>
        <w:t>Y</w:t>
      </w:r>
      <w:r w:rsidRPr="00380258">
        <w:rPr>
          <w:rFonts w:cstheme="minorHAnsi"/>
          <w:szCs w:val="24"/>
        </w:rPr>
        <w:t xml:space="preserve">oung people </w:t>
      </w:r>
      <w:r>
        <w:rPr>
          <w:rFonts w:cstheme="minorHAnsi"/>
          <w:szCs w:val="24"/>
        </w:rPr>
        <w:t xml:space="preserve">are not only </w:t>
      </w:r>
      <w:r w:rsidRPr="00972370">
        <w:rPr>
          <w:rFonts w:cstheme="minorHAnsi"/>
          <w:szCs w:val="24"/>
        </w:rPr>
        <w:t xml:space="preserve">most affected by decisions taken now </w:t>
      </w:r>
      <w:r>
        <w:rPr>
          <w:rFonts w:cstheme="minorHAnsi"/>
          <w:szCs w:val="24"/>
        </w:rPr>
        <w:t xml:space="preserve">but also </w:t>
      </w:r>
      <w:r w:rsidRPr="00380258">
        <w:rPr>
          <w:rFonts w:cstheme="minorHAnsi"/>
          <w:szCs w:val="24"/>
        </w:rPr>
        <w:t xml:space="preserve">offer the best hope of lasting </w:t>
      </w:r>
      <w:r w:rsidRPr="00AA4BDA">
        <w:rPr>
          <w:rFonts w:cstheme="minorHAnsi"/>
          <w:szCs w:val="24"/>
        </w:rPr>
        <w:t>change: informing them of their rights can help enshrine future generations’ access to safe water and sanitation.</w:t>
      </w:r>
      <w:r w:rsidR="008B008F">
        <w:rPr>
          <w:rFonts w:cstheme="minorHAnsi"/>
          <w:szCs w:val="24"/>
        </w:rPr>
        <w:t xml:space="preserve"> </w:t>
      </w:r>
      <w:r w:rsidR="006D1572" w:rsidRPr="00AA4BDA">
        <w:rPr>
          <w:rFonts w:cstheme="minorHAnsi"/>
          <w:szCs w:val="24"/>
        </w:rPr>
        <w:t>The National Association of Youth Organisations (NAYO) in Zimbabwe established provincial youth hubs as a safe space for young activists to organise, mobilise and unite</w:t>
      </w:r>
      <w:r w:rsidR="00F95E75" w:rsidRPr="00AA4BDA">
        <w:rPr>
          <w:rFonts w:cstheme="minorHAnsi"/>
          <w:szCs w:val="24"/>
        </w:rPr>
        <w:t xml:space="preserve">, </w:t>
      </w:r>
      <w:r w:rsidR="006D1572" w:rsidRPr="00AA4BDA">
        <w:rPr>
          <w:rFonts w:cstheme="minorHAnsi"/>
          <w:szCs w:val="24"/>
        </w:rPr>
        <w:t>responding swiftly to water issues in their local authority.</w:t>
      </w:r>
    </w:p>
    <w:p w14:paraId="60EE78BE" w14:textId="27C55FD3" w:rsidR="00380258" w:rsidRPr="002835F0" w:rsidRDefault="00380258" w:rsidP="002835F0">
      <w:pPr>
        <w:pStyle w:val="Heading2"/>
        <w:rPr>
          <w:rFonts w:asciiTheme="minorHAnsi" w:hAnsiTheme="minorHAnsi" w:cstheme="minorHAnsi"/>
          <w:b/>
          <w:sz w:val="24"/>
          <w:szCs w:val="24"/>
        </w:rPr>
      </w:pPr>
      <w:bookmarkStart w:id="39" w:name="_Toc112055989"/>
      <w:r w:rsidRPr="002835F0">
        <w:rPr>
          <w:rFonts w:asciiTheme="minorHAnsi" w:hAnsiTheme="minorHAnsi" w:cstheme="minorHAnsi"/>
          <w:b/>
          <w:sz w:val="24"/>
          <w:szCs w:val="24"/>
        </w:rPr>
        <w:t>2.6 Campaign timeline</w:t>
      </w:r>
      <w:bookmarkEnd w:id="39"/>
    </w:p>
    <w:p w14:paraId="16B71B14" w14:textId="5B4FBD5F" w:rsidR="0062412E" w:rsidRPr="000734D6" w:rsidRDefault="00380258" w:rsidP="000734D6">
      <w:pPr>
        <w:jc w:val="both"/>
        <w:rPr>
          <w:rFonts w:cstheme="minorHAnsi"/>
          <w:b/>
          <w:sz w:val="20"/>
          <w:szCs w:val="24"/>
        </w:rPr>
      </w:pPr>
      <w:bookmarkStart w:id="40" w:name="_Hlk113460715"/>
      <w:r w:rsidRPr="00286269">
        <w:rPr>
          <w:iCs/>
        </w:rPr>
        <w:t>Claim Your Water Rights has shifted the coalition from concentrat</w:t>
      </w:r>
      <w:r w:rsidR="00D637FD">
        <w:rPr>
          <w:iCs/>
        </w:rPr>
        <w:t>ing</w:t>
      </w:r>
      <w:r w:rsidRPr="00286269">
        <w:rPr>
          <w:iCs/>
        </w:rPr>
        <w:t xml:space="preserve"> </w:t>
      </w:r>
      <w:r w:rsidR="00B65544">
        <w:rPr>
          <w:iCs/>
        </w:rPr>
        <w:t>our activities in</w:t>
      </w:r>
      <w:r w:rsidR="00F06AFE">
        <w:rPr>
          <w:iCs/>
        </w:rPr>
        <w:t>t</w:t>
      </w:r>
      <w:r w:rsidR="00B65544">
        <w:rPr>
          <w:iCs/>
        </w:rPr>
        <w:t>o</w:t>
      </w:r>
      <w:r w:rsidRPr="00286269">
        <w:rPr>
          <w:iCs/>
        </w:rPr>
        <w:t xml:space="preserve"> a single month or day of action</w:t>
      </w:r>
      <w:r w:rsidR="00C2743C">
        <w:rPr>
          <w:iCs/>
        </w:rPr>
        <w:t xml:space="preserve"> to a year-round campaign. </w:t>
      </w:r>
      <w:r w:rsidR="0062412E" w:rsidRPr="0062412E">
        <w:rPr>
          <w:iCs/>
        </w:rPr>
        <w:t xml:space="preserve">The pandemic vindicated our decision to stop limiting the </w:t>
      </w:r>
      <w:r w:rsidR="0062412E" w:rsidRPr="0062412E">
        <w:rPr>
          <w:iCs/>
        </w:rPr>
        <w:lastRenderedPageBreak/>
        <w:t xml:space="preserve">coalition’s mobilisations to </w:t>
      </w:r>
      <w:r w:rsidR="008B3942">
        <w:rPr>
          <w:iCs/>
        </w:rPr>
        <w:t xml:space="preserve">the month of </w:t>
      </w:r>
      <w:r w:rsidR="0062412E">
        <w:rPr>
          <w:iCs/>
        </w:rPr>
        <w:t>March as many countries entered lockdown</w:t>
      </w:r>
      <w:r w:rsidR="0062412E" w:rsidRPr="0062412E">
        <w:rPr>
          <w:iCs/>
        </w:rPr>
        <w:t xml:space="preserve">. </w:t>
      </w:r>
      <w:r w:rsidR="000734D6" w:rsidRPr="0062412E">
        <w:rPr>
          <w:iCs/>
        </w:rPr>
        <w:t>Living without water</w:t>
      </w:r>
      <w:r w:rsidR="000734D6">
        <w:rPr>
          <w:iCs/>
        </w:rPr>
        <w:t xml:space="preserve"> and sanitation</w:t>
      </w:r>
      <w:r w:rsidR="000734D6" w:rsidRPr="0062412E">
        <w:rPr>
          <w:iCs/>
        </w:rPr>
        <w:t xml:space="preserve"> affects people’s everyday lives. The struggle for water </w:t>
      </w:r>
      <w:r w:rsidR="000734D6">
        <w:rPr>
          <w:iCs/>
        </w:rPr>
        <w:t xml:space="preserve">and sanitation </w:t>
      </w:r>
      <w:r w:rsidR="000734D6" w:rsidRPr="0062412E">
        <w:rPr>
          <w:iCs/>
        </w:rPr>
        <w:t>is a daily fight.</w:t>
      </w:r>
    </w:p>
    <w:p w14:paraId="30034782" w14:textId="17DC81B4" w:rsidR="00C22D60" w:rsidRPr="00C22D60" w:rsidRDefault="0062412E" w:rsidP="00380258">
      <w:pPr>
        <w:jc w:val="both"/>
        <w:rPr>
          <w:iCs/>
        </w:rPr>
      </w:pPr>
      <w:r>
        <w:rPr>
          <w:iCs/>
        </w:rPr>
        <w:t>Nonetheless, i</w:t>
      </w:r>
      <w:r w:rsidR="00C2743C">
        <w:rPr>
          <w:iCs/>
        </w:rPr>
        <w:t xml:space="preserve">nternational days of action </w:t>
      </w:r>
      <w:r w:rsidR="00426DFE">
        <w:rPr>
          <w:iCs/>
        </w:rPr>
        <w:t>present</w:t>
      </w:r>
      <w:r w:rsidR="00C2743C">
        <w:rPr>
          <w:iCs/>
        </w:rPr>
        <w:t xml:space="preserve"> useful </w:t>
      </w:r>
      <w:r w:rsidR="00837FF9">
        <w:rPr>
          <w:iCs/>
        </w:rPr>
        <w:t>opportunities</w:t>
      </w:r>
      <w:r w:rsidR="00C2743C">
        <w:rPr>
          <w:iCs/>
        </w:rPr>
        <w:t xml:space="preserve"> </w:t>
      </w:r>
      <w:r w:rsidR="00837FF9">
        <w:rPr>
          <w:iCs/>
        </w:rPr>
        <w:t>to</w:t>
      </w:r>
      <w:r w:rsidR="00C2743C">
        <w:rPr>
          <w:iCs/>
        </w:rPr>
        <w:t xml:space="preserve"> </w:t>
      </w:r>
      <w:r w:rsidR="00426DFE">
        <w:rPr>
          <w:iCs/>
        </w:rPr>
        <w:t xml:space="preserve">display solidarity, </w:t>
      </w:r>
      <w:r w:rsidR="00837FF9">
        <w:rPr>
          <w:iCs/>
        </w:rPr>
        <w:t>amplify</w:t>
      </w:r>
      <w:r w:rsidR="00C2743C">
        <w:rPr>
          <w:iCs/>
        </w:rPr>
        <w:t xml:space="preserve"> members’ campaign aims and achievements</w:t>
      </w:r>
      <w:r w:rsidR="00B32070">
        <w:rPr>
          <w:iCs/>
        </w:rPr>
        <w:t xml:space="preserve"> as well as </w:t>
      </w:r>
      <w:r w:rsidR="008F59F4">
        <w:rPr>
          <w:iCs/>
        </w:rPr>
        <w:t xml:space="preserve">to </w:t>
      </w:r>
      <w:r w:rsidR="00837FF9">
        <w:rPr>
          <w:iCs/>
        </w:rPr>
        <w:t>coun</w:t>
      </w:r>
      <w:r w:rsidR="000F78F3">
        <w:rPr>
          <w:iCs/>
        </w:rPr>
        <w:t>t</w:t>
      </w:r>
      <w:r w:rsidR="00837FF9">
        <w:rPr>
          <w:iCs/>
        </w:rPr>
        <w:t>er</w:t>
      </w:r>
      <w:r w:rsidR="000F78F3">
        <w:rPr>
          <w:iCs/>
        </w:rPr>
        <w:t xml:space="preserve"> the </w:t>
      </w:r>
      <w:r w:rsidR="008F59F4">
        <w:rPr>
          <w:iCs/>
        </w:rPr>
        <w:t>narrative</w:t>
      </w:r>
      <w:r w:rsidR="000F78F3">
        <w:rPr>
          <w:iCs/>
        </w:rPr>
        <w:t xml:space="preserve"> of</w:t>
      </w:r>
      <w:r w:rsidR="00B32070">
        <w:rPr>
          <w:iCs/>
        </w:rPr>
        <w:t xml:space="preserve"> government</w:t>
      </w:r>
      <w:r w:rsidR="000F78F3">
        <w:rPr>
          <w:iCs/>
        </w:rPr>
        <w:t>s</w:t>
      </w:r>
      <w:r w:rsidR="00B32070">
        <w:rPr>
          <w:iCs/>
        </w:rPr>
        <w:t xml:space="preserve"> and international partners who co-opt </w:t>
      </w:r>
      <w:r w:rsidR="000F78F3">
        <w:rPr>
          <w:iCs/>
        </w:rPr>
        <w:t>global</w:t>
      </w:r>
      <w:r w:rsidR="00B32070">
        <w:rPr>
          <w:iCs/>
        </w:rPr>
        <w:t xml:space="preserve"> days </w:t>
      </w:r>
      <w:r w:rsidR="000F78F3">
        <w:rPr>
          <w:iCs/>
        </w:rPr>
        <w:t xml:space="preserve">of action </w:t>
      </w:r>
      <w:r w:rsidR="00B32070">
        <w:rPr>
          <w:iCs/>
        </w:rPr>
        <w:t xml:space="preserve">to </w:t>
      </w:r>
      <w:r w:rsidR="000734D6">
        <w:rPr>
          <w:iCs/>
        </w:rPr>
        <w:t xml:space="preserve">push their own agendas (hygiene behaviour change, for example) or </w:t>
      </w:r>
      <w:r w:rsidR="00B32070">
        <w:rPr>
          <w:iCs/>
        </w:rPr>
        <w:t>celebrate</w:t>
      </w:r>
      <w:r w:rsidR="000F78F3">
        <w:rPr>
          <w:iCs/>
        </w:rPr>
        <w:t xml:space="preserve"> often</w:t>
      </w:r>
      <w:r w:rsidR="00B32070">
        <w:rPr>
          <w:iCs/>
        </w:rPr>
        <w:t xml:space="preserve"> </w:t>
      </w:r>
      <w:r w:rsidR="006A592C">
        <w:rPr>
          <w:iCs/>
        </w:rPr>
        <w:t xml:space="preserve">tenuous </w:t>
      </w:r>
      <w:r w:rsidR="00B32070">
        <w:rPr>
          <w:iCs/>
        </w:rPr>
        <w:t>progress</w:t>
      </w:r>
      <w:r w:rsidR="000734D6">
        <w:rPr>
          <w:iCs/>
        </w:rPr>
        <w:t>.</w:t>
      </w:r>
    </w:p>
    <w:bookmarkEnd w:id="40"/>
    <w:p w14:paraId="680F6E59" w14:textId="6A1E85E3" w:rsidR="00380258" w:rsidRPr="00A83410" w:rsidRDefault="00380258" w:rsidP="00380258">
      <w:pPr>
        <w:jc w:val="both"/>
        <w:rPr>
          <w:iCs/>
        </w:rPr>
      </w:pPr>
      <w:r w:rsidRPr="00380258">
        <w:rPr>
          <w:b/>
          <w:bCs/>
          <w:color w:val="0070C0"/>
          <w:szCs w:val="24"/>
        </w:rPr>
        <w:t xml:space="preserve">Timeline of </w:t>
      </w:r>
      <w:r w:rsidR="00865C02">
        <w:rPr>
          <w:b/>
          <w:bCs/>
          <w:color w:val="0070C0"/>
          <w:szCs w:val="24"/>
        </w:rPr>
        <w:t>global days</w:t>
      </w:r>
      <w:r w:rsidRPr="00380258">
        <w:rPr>
          <w:color w:val="0070C0"/>
          <w:szCs w:val="24"/>
        </w:rPr>
        <w:t> </w:t>
      </w:r>
    </w:p>
    <w:tbl>
      <w:tblPr>
        <w:tblW w:w="10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3"/>
        <w:gridCol w:w="7014"/>
      </w:tblGrid>
      <w:tr w:rsidR="00380258" w:rsidRPr="00380258" w14:paraId="38C251AA" w14:textId="77777777" w:rsidTr="009D4114">
        <w:tc>
          <w:tcPr>
            <w:tcW w:w="3043" w:type="dxa"/>
            <w:tcBorders>
              <w:top w:val="single" w:sz="6" w:space="0" w:color="000000"/>
              <w:left w:val="single" w:sz="6" w:space="0" w:color="000000"/>
              <w:bottom w:val="single" w:sz="6" w:space="0" w:color="000000"/>
              <w:right w:val="single" w:sz="6" w:space="0" w:color="000000"/>
            </w:tcBorders>
            <w:shd w:val="clear" w:color="auto" w:fill="9CC2E5"/>
          </w:tcPr>
          <w:p w14:paraId="33093515" w14:textId="77777777" w:rsidR="00380258" w:rsidRPr="00380258" w:rsidRDefault="00380258" w:rsidP="009D4114">
            <w:pPr>
              <w:jc w:val="center"/>
              <w:rPr>
                <w:b/>
                <w:bCs/>
                <w:szCs w:val="24"/>
              </w:rPr>
            </w:pPr>
            <w:r w:rsidRPr="00380258">
              <w:rPr>
                <w:b/>
                <w:bCs/>
                <w:szCs w:val="24"/>
              </w:rPr>
              <w:t>Date</w:t>
            </w:r>
          </w:p>
        </w:tc>
        <w:tc>
          <w:tcPr>
            <w:tcW w:w="7014" w:type="dxa"/>
            <w:tcBorders>
              <w:top w:val="single" w:sz="6" w:space="0" w:color="000000"/>
              <w:left w:val="single" w:sz="6" w:space="0" w:color="000000"/>
              <w:bottom w:val="single" w:sz="6" w:space="0" w:color="000000"/>
              <w:right w:val="single" w:sz="6" w:space="0" w:color="000000"/>
            </w:tcBorders>
            <w:shd w:val="clear" w:color="auto" w:fill="9CC2E5"/>
            <w:hideMark/>
          </w:tcPr>
          <w:p w14:paraId="03463DED" w14:textId="77777777" w:rsidR="00380258" w:rsidRPr="00380258" w:rsidRDefault="00380258" w:rsidP="009D4114">
            <w:pPr>
              <w:jc w:val="center"/>
              <w:rPr>
                <w:szCs w:val="24"/>
              </w:rPr>
            </w:pPr>
            <w:r w:rsidRPr="00380258">
              <w:rPr>
                <w:b/>
                <w:bCs/>
                <w:szCs w:val="24"/>
              </w:rPr>
              <w:t>Activity</w:t>
            </w:r>
          </w:p>
        </w:tc>
      </w:tr>
      <w:tr w:rsidR="00380258" w:rsidRPr="00380258" w14:paraId="3DB5166B" w14:textId="77777777" w:rsidTr="009D4114">
        <w:tc>
          <w:tcPr>
            <w:tcW w:w="3043" w:type="dxa"/>
            <w:tcBorders>
              <w:top w:val="nil"/>
              <w:left w:val="single" w:sz="6" w:space="0" w:color="000000"/>
              <w:bottom w:val="single" w:sz="6" w:space="0" w:color="000000"/>
              <w:right w:val="single" w:sz="6" w:space="0" w:color="000000"/>
            </w:tcBorders>
          </w:tcPr>
          <w:p w14:paraId="11C3B2D1" w14:textId="77A994C6" w:rsidR="00380258" w:rsidRPr="00380258" w:rsidRDefault="00380258" w:rsidP="009D4114">
            <w:pPr>
              <w:jc w:val="center"/>
              <w:rPr>
                <w:szCs w:val="24"/>
              </w:rPr>
            </w:pPr>
            <w:r w:rsidRPr="00380258">
              <w:rPr>
                <w:szCs w:val="24"/>
              </w:rPr>
              <w:t xml:space="preserve">October </w:t>
            </w:r>
            <w:r w:rsidR="00865C02">
              <w:rPr>
                <w:szCs w:val="24"/>
              </w:rPr>
              <w:t>2022</w:t>
            </w:r>
          </w:p>
        </w:tc>
        <w:tc>
          <w:tcPr>
            <w:tcW w:w="7014" w:type="dxa"/>
            <w:tcBorders>
              <w:top w:val="nil"/>
              <w:left w:val="single" w:sz="6" w:space="0" w:color="000000"/>
              <w:bottom w:val="single" w:sz="6" w:space="0" w:color="000000"/>
              <w:right w:val="single" w:sz="6" w:space="0" w:color="000000"/>
            </w:tcBorders>
            <w:shd w:val="clear" w:color="auto" w:fill="auto"/>
            <w:hideMark/>
          </w:tcPr>
          <w:p w14:paraId="1BAFAE0E" w14:textId="1E10B90C" w:rsidR="00380258" w:rsidRPr="00380258" w:rsidRDefault="00865C02" w:rsidP="009D4114">
            <w:pPr>
              <w:jc w:val="center"/>
              <w:rPr>
                <w:szCs w:val="24"/>
              </w:rPr>
            </w:pPr>
            <w:r>
              <w:rPr>
                <w:szCs w:val="24"/>
              </w:rPr>
              <w:t>Call for concept notes</w:t>
            </w:r>
          </w:p>
        </w:tc>
      </w:tr>
      <w:tr w:rsidR="00865C02" w:rsidRPr="00380258" w14:paraId="17D7C7D5" w14:textId="77777777" w:rsidTr="009D4114">
        <w:tc>
          <w:tcPr>
            <w:tcW w:w="3043" w:type="dxa"/>
            <w:tcBorders>
              <w:top w:val="nil"/>
              <w:left w:val="single" w:sz="6" w:space="0" w:color="000000"/>
              <w:bottom w:val="single" w:sz="6" w:space="0" w:color="000000"/>
              <w:right w:val="single" w:sz="6" w:space="0" w:color="000000"/>
            </w:tcBorders>
          </w:tcPr>
          <w:p w14:paraId="4E89D4B9" w14:textId="3F754532" w:rsidR="00865C02" w:rsidRPr="00380258" w:rsidRDefault="00865C02" w:rsidP="009D4114">
            <w:pPr>
              <w:jc w:val="center"/>
              <w:rPr>
                <w:szCs w:val="24"/>
              </w:rPr>
            </w:pPr>
            <w:r>
              <w:rPr>
                <w:szCs w:val="24"/>
              </w:rPr>
              <w:t>8-20 November 2022</w:t>
            </w:r>
          </w:p>
        </w:tc>
        <w:tc>
          <w:tcPr>
            <w:tcW w:w="7014" w:type="dxa"/>
            <w:tcBorders>
              <w:top w:val="nil"/>
              <w:left w:val="single" w:sz="6" w:space="0" w:color="000000"/>
              <w:bottom w:val="single" w:sz="6" w:space="0" w:color="000000"/>
              <w:right w:val="single" w:sz="6" w:space="0" w:color="000000"/>
            </w:tcBorders>
            <w:shd w:val="clear" w:color="auto" w:fill="auto"/>
          </w:tcPr>
          <w:p w14:paraId="18B2A104" w14:textId="390F16CE" w:rsidR="00865C02" w:rsidRDefault="00865C02" w:rsidP="009D4114">
            <w:pPr>
              <w:jc w:val="center"/>
              <w:rPr>
                <w:szCs w:val="24"/>
              </w:rPr>
            </w:pPr>
            <w:r w:rsidRPr="00380258">
              <w:rPr>
                <w:szCs w:val="24"/>
              </w:rPr>
              <w:t>COP 26: 2020 UN Climate Change Conference (</w:t>
            </w:r>
            <w:r>
              <w:rPr>
                <w:szCs w:val="24"/>
              </w:rPr>
              <w:t>Cairo</w:t>
            </w:r>
            <w:r w:rsidRPr="00380258">
              <w:rPr>
                <w:b/>
                <w:szCs w:val="24"/>
              </w:rPr>
              <w:t>)</w:t>
            </w:r>
          </w:p>
        </w:tc>
      </w:tr>
      <w:tr w:rsidR="00380258" w:rsidRPr="00380258" w14:paraId="3B65CE25" w14:textId="77777777" w:rsidTr="009D4114">
        <w:tc>
          <w:tcPr>
            <w:tcW w:w="3043" w:type="dxa"/>
            <w:tcBorders>
              <w:top w:val="nil"/>
              <w:left w:val="single" w:sz="6" w:space="0" w:color="000000"/>
              <w:bottom w:val="single" w:sz="6" w:space="0" w:color="000000"/>
              <w:right w:val="single" w:sz="6" w:space="0" w:color="000000"/>
            </w:tcBorders>
          </w:tcPr>
          <w:p w14:paraId="6729DDB6" w14:textId="4B291F14" w:rsidR="00380258" w:rsidRPr="00380258" w:rsidRDefault="00865C02" w:rsidP="009D4114">
            <w:pPr>
              <w:jc w:val="center"/>
              <w:rPr>
                <w:szCs w:val="24"/>
              </w:rPr>
            </w:pPr>
            <w:r w:rsidRPr="00380258">
              <w:rPr>
                <w:szCs w:val="24"/>
              </w:rPr>
              <w:t>19 November 202</w:t>
            </w:r>
            <w:r>
              <w:rPr>
                <w:szCs w:val="24"/>
              </w:rPr>
              <w:t>2</w:t>
            </w:r>
          </w:p>
        </w:tc>
        <w:tc>
          <w:tcPr>
            <w:tcW w:w="7014" w:type="dxa"/>
            <w:tcBorders>
              <w:top w:val="nil"/>
              <w:left w:val="single" w:sz="6" w:space="0" w:color="000000"/>
              <w:bottom w:val="single" w:sz="6" w:space="0" w:color="000000"/>
              <w:right w:val="single" w:sz="6" w:space="0" w:color="000000"/>
            </w:tcBorders>
            <w:shd w:val="clear" w:color="auto" w:fill="auto"/>
          </w:tcPr>
          <w:p w14:paraId="4C2B7CF6" w14:textId="214A4B86" w:rsidR="00380258" w:rsidRPr="00865C02" w:rsidRDefault="00865C02" w:rsidP="009D4114">
            <w:pPr>
              <w:jc w:val="center"/>
              <w:rPr>
                <w:szCs w:val="24"/>
              </w:rPr>
            </w:pPr>
            <w:r>
              <w:rPr>
                <w:b/>
                <w:szCs w:val="24"/>
              </w:rPr>
              <w:t>World Toilet Day</w:t>
            </w:r>
          </w:p>
        </w:tc>
      </w:tr>
      <w:tr w:rsidR="00380258" w:rsidRPr="00380258" w14:paraId="41E0313D" w14:textId="77777777" w:rsidTr="009D4114">
        <w:tc>
          <w:tcPr>
            <w:tcW w:w="3043" w:type="dxa"/>
            <w:tcBorders>
              <w:top w:val="nil"/>
              <w:left w:val="single" w:sz="6" w:space="0" w:color="000000"/>
              <w:bottom w:val="single" w:sz="6" w:space="0" w:color="000000"/>
              <w:right w:val="single" w:sz="6" w:space="0" w:color="000000"/>
            </w:tcBorders>
          </w:tcPr>
          <w:p w14:paraId="4BA2470B" w14:textId="693D6EDD" w:rsidR="00380258" w:rsidRPr="00380258" w:rsidRDefault="00865C02" w:rsidP="009D4114">
            <w:pPr>
              <w:jc w:val="center"/>
              <w:rPr>
                <w:szCs w:val="24"/>
              </w:rPr>
            </w:pPr>
            <w:r>
              <w:rPr>
                <w:szCs w:val="24"/>
              </w:rPr>
              <w:t>10 December 2022</w:t>
            </w:r>
          </w:p>
        </w:tc>
        <w:tc>
          <w:tcPr>
            <w:tcW w:w="7014" w:type="dxa"/>
            <w:tcBorders>
              <w:top w:val="nil"/>
              <w:left w:val="single" w:sz="6" w:space="0" w:color="000000"/>
              <w:bottom w:val="single" w:sz="6" w:space="0" w:color="000000"/>
              <w:right w:val="single" w:sz="6" w:space="0" w:color="000000"/>
            </w:tcBorders>
            <w:shd w:val="clear" w:color="auto" w:fill="auto"/>
            <w:hideMark/>
          </w:tcPr>
          <w:p w14:paraId="2B8C5687" w14:textId="450A4FC2" w:rsidR="00380258" w:rsidRPr="00380258" w:rsidRDefault="00865C02" w:rsidP="009D4114">
            <w:pPr>
              <w:jc w:val="center"/>
              <w:rPr>
                <w:szCs w:val="24"/>
              </w:rPr>
            </w:pPr>
            <w:r>
              <w:rPr>
                <w:szCs w:val="24"/>
              </w:rPr>
              <w:t>International Human Rights Day (3</w:t>
            </w:r>
            <w:r w:rsidRPr="00865C02">
              <w:rPr>
                <w:szCs w:val="24"/>
                <w:vertAlign w:val="superscript"/>
              </w:rPr>
              <w:t>rd</w:t>
            </w:r>
            <w:r>
              <w:rPr>
                <w:szCs w:val="24"/>
              </w:rPr>
              <w:t xml:space="preserve"> anniversary of Claim Your Water Rights)</w:t>
            </w:r>
          </w:p>
        </w:tc>
      </w:tr>
      <w:tr w:rsidR="00865C02" w:rsidRPr="00380258" w14:paraId="7FBCBEF8" w14:textId="77777777" w:rsidTr="009D4114">
        <w:tc>
          <w:tcPr>
            <w:tcW w:w="3043" w:type="dxa"/>
            <w:tcBorders>
              <w:top w:val="nil"/>
              <w:left w:val="single" w:sz="6" w:space="0" w:color="000000"/>
              <w:bottom w:val="single" w:sz="6" w:space="0" w:color="000000"/>
              <w:right w:val="single" w:sz="6" w:space="0" w:color="000000"/>
            </w:tcBorders>
          </w:tcPr>
          <w:p w14:paraId="50CDD3D7" w14:textId="4C364995" w:rsidR="00865C02" w:rsidRPr="00380258" w:rsidRDefault="00865C02" w:rsidP="00865C02">
            <w:pPr>
              <w:jc w:val="center"/>
              <w:rPr>
                <w:szCs w:val="24"/>
              </w:rPr>
            </w:pPr>
            <w:r w:rsidRPr="00380258">
              <w:rPr>
                <w:szCs w:val="24"/>
              </w:rPr>
              <w:t>1-31 March 202</w:t>
            </w:r>
            <w:r>
              <w:rPr>
                <w:szCs w:val="24"/>
              </w:rPr>
              <w:t>3</w:t>
            </w:r>
          </w:p>
        </w:tc>
        <w:tc>
          <w:tcPr>
            <w:tcW w:w="7014" w:type="dxa"/>
            <w:tcBorders>
              <w:top w:val="nil"/>
              <w:left w:val="single" w:sz="6" w:space="0" w:color="000000"/>
              <w:bottom w:val="single" w:sz="6" w:space="0" w:color="000000"/>
              <w:right w:val="single" w:sz="6" w:space="0" w:color="000000"/>
            </w:tcBorders>
            <w:shd w:val="clear" w:color="auto" w:fill="auto"/>
            <w:hideMark/>
          </w:tcPr>
          <w:p w14:paraId="0344C16A" w14:textId="3837E4C2" w:rsidR="00865C02" w:rsidRPr="00380258" w:rsidRDefault="00865C02" w:rsidP="00865C02">
            <w:pPr>
              <w:jc w:val="center"/>
              <w:rPr>
                <w:szCs w:val="24"/>
              </w:rPr>
            </w:pPr>
            <w:r w:rsidRPr="00380258">
              <w:rPr>
                <w:b/>
                <w:bCs/>
                <w:szCs w:val="24"/>
              </w:rPr>
              <w:t>Water Action Month</w:t>
            </w:r>
          </w:p>
        </w:tc>
      </w:tr>
      <w:tr w:rsidR="00865C02" w:rsidRPr="00380258" w14:paraId="298D1322" w14:textId="77777777" w:rsidTr="009D4114">
        <w:tc>
          <w:tcPr>
            <w:tcW w:w="3043" w:type="dxa"/>
            <w:tcBorders>
              <w:top w:val="nil"/>
              <w:left w:val="single" w:sz="6" w:space="0" w:color="000000"/>
              <w:bottom w:val="single" w:sz="6" w:space="0" w:color="000000"/>
              <w:right w:val="single" w:sz="6" w:space="0" w:color="000000"/>
            </w:tcBorders>
          </w:tcPr>
          <w:p w14:paraId="06F72A88" w14:textId="100ABA70" w:rsidR="00865C02" w:rsidRPr="00380258" w:rsidRDefault="00865C02" w:rsidP="00865C02">
            <w:pPr>
              <w:jc w:val="center"/>
              <w:rPr>
                <w:szCs w:val="24"/>
              </w:rPr>
            </w:pPr>
            <w:r w:rsidRPr="00380258">
              <w:rPr>
                <w:bCs/>
                <w:szCs w:val="24"/>
              </w:rPr>
              <w:t>8 March 202</w:t>
            </w:r>
            <w:r>
              <w:rPr>
                <w:bCs/>
                <w:szCs w:val="24"/>
              </w:rPr>
              <w:t>3</w:t>
            </w:r>
          </w:p>
        </w:tc>
        <w:tc>
          <w:tcPr>
            <w:tcW w:w="7014" w:type="dxa"/>
            <w:tcBorders>
              <w:top w:val="nil"/>
              <w:left w:val="single" w:sz="6" w:space="0" w:color="000000"/>
              <w:bottom w:val="single" w:sz="6" w:space="0" w:color="000000"/>
              <w:right w:val="single" w:sz="6" w:space="0" w:color="000000"/>
            </w:tcBorders>
            <w:shd w:val="clear" w:color="auto" w:fill="auto"/>
            <w:hideMark/>
          </w:tcPr>
          <w:p w14:paraId="53276651" w14:textId="61D176A2" w:rsidR="00865C02" w:rsidRPr="00380258" w:rsidRDefault="00865C02" w:rsidP="00865C02">
            <w:pPr>
              <w:jc w:val="center"/>
              <w:rPr>
                <w:szCs w:val="24"/>
              </w:rPr>
            </w:pPr>
            <w:r w:rsidRPr="00380258">
              <w:rPr>
                <w:bCs/>
                <w:szCs w:val="24"/>
              </w:rPr>
              <w:t>International Women’s Day</w:t>
            </w:r>
          </w:p>
        </w:tc>
      </w:tr>
      <w:tr w:rsidR="00865C02" w:rsidRPr="00380258" w14:paraId="2A147938" w14:textId="77777777" w:rsidTr="00865C02">
        <w:tc>
          <w:tcPr>
            <w:tcW w:w="3043" w:type="dxa"/>
            <w:tcBorders>
              <w:top w:val="nil"/>
              <w:left w:val="single" w:sz="6" w:space="0" w:color="000000"/>
              <w:bottom w:val="single" w:sz="6" w:space="0" w:color="000000"/>
              <w:right w:val="single" w:sz="6" w:space="0" w:color="000000"/>
            </w:tcBorders>
          </w:tcPr>
          <w:p w14:paraId="2423D3CC" w14:textId="206AA1DC" w:rsidR="00865C02" w:rsidRPr="00380258" w:rsidRDefault="00865C02" w:rsidP="00865C02">
            <w:pPr>
              <w:jc w:val="center"/>
              <w:rPr>
                <w:b/>
                <w:bCs/>
                <w:szCs w:val="24"/>
              </w:rPr>
            </w:pPr>
            <w:r w:rsidRPr="00380258">
              <w:rPr>
                <w:bCs/>
                <w:szCs w:val="24"/>
              </w:rPr>
              <w:t>22 March 202</w:t>
            </w:r>
            <w:r>
              <w:rPr>
                <w:bCs/>
                <w:szCs w:val="24"/>
              </w:rPr>
              <w:t>3</w:t>
            </w:r>
          </w:p>
        </w:tc>
        <w:tc>
          <w:tcPr>
            <w:tcW w:w="7014" w:type="dxa"/>
            <w:tcBorders>
              <w:top w:val="nil"/>
              <w:left w:val="single" w:sz="6" w:space="0" w:color="000000"/>
              <w:bottom w:val="single" w:sz="6" w:space="0" w:color="000000"/>
              <w:right w:val="single" w:sz="6" w:space="0" w:color="000000"/>
            </w:tcBorders>
            <w:shd w:val="clear" w:color="auto" w:fill="auto"/>
          </w:tcPr>
          <w:p w14:paraId="0D8107CA" w14:textId="56DE4203" w:rsidR="00865C02" w:rsidRPr="00380258" w:rsidRDefault="00865C02" w:rsidP="00865C02">
            <w:pPr>
              <w:jc w:val="center"/>
              <w:rPr>
                <w:szCs w:val="24"/>
              </w:rPr>
            </w:pPr>
            <w:r w:rsidRPr="00380258">
              <w:rPr>
                <w:b/>
                <w:bCs/>
                <w:szCs w:val="24"/>
              </w:rPr>
              <w:t>World Water Day</w:t>
            </w:r>
          </w:p>
        </w:tc>
      </w:tr>
      <w:tr w:rsidR="00865C02" w:rsidRPr="00380258" w14:paraId="35E6CF66" w14:textId="77777777" w:rsidTr="00865C02">
        <w:tc>
          <w:tcPr>
            <w:tcW w:w="3043" w:type="dxa"/>
            <w:tcBorders>
              <w:top w:val="nil"/>
              <w:left w:val="single" w:sz="6" w:space="0" w:color="000000"/>
              <w:bottom w:val="single" w:sz="6" w:space="0" w:color="000000"/>
              <w:right w:val="single" w:sz="6" w:space="0" w:color="000000"/>
            </w:tcBorders>
          </w:tcPr>
          <w:p w14:paraId="069062CA" w14:textId="4C8FD93A" w:rsidR="00865C02" w:rsidRPr="00380258" w:rsidRDefault="00865C02" w:rsidP="00865C02">
            <w:pPr>
              <w:jc w:val="center"/>
              <w:rPr>
                <w:bCs/>
                <w:szCs w:val="24"/>
              </w:rPr>
            </w:pPr>
            <w:r>
              <w:rPr>
                <w:bCs/>
                <w:szCs w:val="24"/>
              </w:rPr>
              <w:t>22-24 March 2023</w:t>
            </w:r>
          </w:p>
        </w:tc>
        <w:tc>
          <w:tcPr>
            <w:tcW w:w="7014" w:type="dxa"/>
            <w:tcBorders>
              <w:top w:val="nil"/>
              <w:left w:val="single" w:sz="6" w:space="0" w:color="000000"/>
              <w:bottom w:val="single" w:sz="6" w:space="0" w:color="000000"/>
              <w:right w:val="single" w:sz="6" w:space="0" w:color="000000"/>
            </w:tcBorders>
            <w:shd w:val="clear" w:color="auto" w:fill="auto"/>
          </w:tcPr>
          <w:p w14:paraId="6C2A82BF" w14:textId="628A8BA4" w:rsidR="00865C02" w:rsidRPr="00380258" w:rsidRDefault="00865C02" w:rsidP="00865C02">
            <w:pPr>
              <w:jc w:val="center"/>
              <w:rPr>
                <w:b/>
                <w:bCs/>
                <w:szCs w:val="24"/>
              </w:rPr>
            </w:pPr>
            <w:r>
              <w:rPr>
                <w:b/>
                <w:bCs/>
                <w:szCs w:val="24"/>
              </w:rPr>
              <w:t>UN Water Conference</w:t>
            </w:r>
          </w:p>
        </w:tc>
      </w:tr>
      <w:tr w:rsidR="00106C6A" w:rsidRPr="00380258" w14:paraId="49FDB63A" w14:textId="77777777" w:rsidTr="00865C02">
        <w:tc>
          <w:tcPr>
            <w:tcW w:w="3043" w:type="dxa"/>
            <w:tcBorders>
              <w:top w:val="nil"/>
              <w:left w:val="single" w:sz="6" w:space="0" w:color="000000"/>
              <w:bottom w:val="single" w:sz="6" w:space="0" w:color="000000"/>
              <w:right w:val="single" w:sz="6" w:space="0" w:color="000000"/>
            </w:tcBorders>
          </w:tcPr>
          <w:p w14:paraId="600C2262" w14:textId="3A3F10C3" w:rsidR="00106C6A" w:rsidRDefault="00106C6A" w:rsidP="00865C02">
            <w:pPr>
              <w:jc w:val="center"/>
              <w:rPr>
                <w:bCs/>
                <w:szCs w:val="24"/>
              </w:rPr>
            </w:pPr>
            <w:r>
              <w:rPr>
                <w:bCs/>
                <w:szCs w:val="24"/>
              </w:rPr>
              <w:t>5 May 2023</w:t>
            </w:r>
          </w:p>
        </w:tc>
        <w:tc>
          <w:tcPr>
            <w:tcW w:w="7014" w:type="dxa"/>
            <w:tcBorders>
              <w:top w:val="nil"/>
              <w:left w:val="single" w:sz="6" w:space="0" w:color="000000"/>
              <w:bottom w:val="single" w:sz="6" w:space="0" w:color="000000"/>
              <w:right w:val="single" w:sz="6" w:space="0" w:color="000000"/>
            </w:tcBorders>
            <w:shd w:val="clear" w:color="auto" w:fill="auto"/>
          </w:tcPr>
          <w:p w14:paraId="4C8FF6D9" w14:textId="0041642E" w:rsidR="00106C6A" w:rsidRPr="00106C6A" w:rsidRDefault="00106C6A" w:rsidP="00865C02">
            <w:pPr>
              <w:jc w:val="center"/>
              <w:rPr>
                <w:bCs/>
                <w:szCs w:val="24"/>
              </w:rPr>
            </w:pPr>
            <w:r w:rsidRPr="00106C6A">
              <w:rPr>
                <w:bCs/>
                <w:szCs w:val="24"/>
              </w:rPr>
              <w:t>Hand Hygiene Day</w:t>
            </w:r>
          </w:p>
        </w:tc>
      </w:tr>
      <w:tr w:rsidR="00865C02" w:rsidRPr="00380258" w14:paraId="5997322E" w14:textId="77777777" w:rsidTr="009D4114">
        <w:tc>
          <w:tcPr>
            <w:tcW w:w="3043" w:type="dxa"/>
            <w:tcBorders>
              <w:top w:val="nil"/>
              <w:left w:val="single" w:sz="6" w:space="0" w:color="000000"/>
              <w:bottom w:val="single" w:sz="6" w:space="0" w:color="000000"/>
              <w:right w:val="single" w:sz="6" w:space="0" w:color="000000"/>
            </w:tcBorders>
          </w:tcPr>
          <w:p w14:paraId="6E7B32F5" w14:textId="0CAA53A3" w:rsidR="00865C02" w:rsidRPr="00380258" w:rsidRDefault="00865C02" w:rsidP="00865C02">
            <w:pPr>
              <w:jc w:val="center"/>
              <w:rPr>
                <w:bCs/>
                <w:szCs w:val="24"/>
              </w:rPr>
            </w:pPr>
            <w:r w:rsidRPr="00380258">
              <w:rPr>
                <w:szCs w:val="24"/>
              </w:rPr>
              <w:t>28 May 202</w:t>
            </w:r>
            <w:r>
              <w:rPr>
                <w:szCs w:val="24"/>
              </w:rPr>
              <w:t>3</w:t>
            </w:r>
          </w:p>
        </w:tc>
        <w:tc>
          <w:tcPr>
            <w:tcW w:w="7014" w:type="dxa"/>
            <w:tcBorders>
              <w:top w:val="nil"/>
              <w:left w:val="single" w:sz="6" w:space="0" w:color="000000"/>
              <w:bottom w:val="single" w:sz="6" w:space="0" w:color="000000"/>
              <w:right w:val="single" w:sz="6" w:space="0" w:color="000000"/>
            </w:tcBorders>
            <w:shd w:val="clear" w:color="auto" w:fill="auto"/>
          </w:tcPr>
          <w:p w14:paraId="075EC423" w14:textId="5F892533" w:rsidR="00865C02" w:rsidRPr="00380258" w:rsidRDefault="00865C02" w:rsidP="00865C02">
            <w:pPr>
              <w:jc w:val="center"/>
              <w:rPr>
                <w:bCs/>
                <w:szCs w:val="24"/>
              </w:rPr>
            </w:pPr>
            <w:r w:rsidRPr="00380258">
              <w:rPr>
                <w:szCs w:val="24"/>
              </w:rPr>
              <w:t>Menstrual Hygiene Day</w:t>
            </w:r>
          </w:p>
        </w:tc>
      </w:tr>
      <w:tr w:rsidR="00865C02" w:rsidRPr="00380258" w14:paraId="020C6301" w14:textId="77777777" w:rsidTr="009D4114">
        <w:tc>
          <w:tcPr>
            <w:tcW w:w="3043" w:type="dxa"/>
            <w:tcBorders>
              <w:top w:val="nil"/>
              <w:left w:val="single" w:sz="6" w:space="0" w:color="000000"/>
              <w:bottom w:val="single" w:sz="6" w:space="0" w:color="000000"/>
              <w:right w:val="single" w:sz="6" w:space="0" w:color="000000"/>
            </w:tcBorders>
          </w:tcPr>
          <w:p w14:paraId="186CE2C9" w14:textId="17E1E8ED" w:rsidR="00865C02" w:rsidRPr="00380258" w:rsidRDefault="00865C02" w:rsidP="00865C02">
            <w:pPr>
              <w:jc w:val="center"/>
              <w:rPr>
                <w:bCs/>
                <w:szCs w:val="24"/>
              </w:rPr>
            </w:pPr>
            <w:r w:rsidRPr="00380258">
              <w:rPr>
                <w:bCs/>
                <w:szCs w:val="24"/>
              </w:rPr>
              <w:t>5 June 202</w:t>
            </w:r>
            <w:r>
              <w:rPr>
                <w:bCs/>
                <w:szCs w:val="24"/>
              </w:rPr>
              <w:t>3</w:t>
            </w:r>
          </w:p>
        </w:tc>
        <w:tc>
          <w:tcPr>
            <w:tcW w:w="7014" w:type="dxa"/>
            <w:tcBorders>
              <w:top w:val="nil"/>
              <w:left w:val="single" w:sz="6" w:space="0" w:color="000000"/>
              <w:bottom w:val="single" w:sz="6" w:space="0" w:color="000000"/>
              <w:right w:val="single" w:sz="6" w:space="0" w:color="000000"/>
            </w:tcBorders>
            <w:shd w:val="clear" w:color="auto" w:fill="auto"/>
          </w:tcPr>
          <w:p w14:paraId="2444E4DB" w14:textId="5E30AD6D" w:rsidR="00865C02" w:rsidRPr="00380258" w:rsidRDefault="00865C02" w:rsidP="00865C02">
            <w:pPr>
              <w:jc w:val="center"/>
              <w:rPr>
                <w:bCs/>
                <w:szCs w:val="24"/>
              </w:rPr>
            </w:pPr>
            <w:r w:rsidRPr="00380258">
              <w:rPr>
                <w:bCs/>
                <w:szCs w:val="24"/>
              </w:rPr>
              <w:t>World Environment Day</w:t>
            </w:r>
          </w:p>
        </w:tc>
      </w:tr>
      <w:tr w:rsidR="00380258" w:rsidRPr="00380258" w14:paraId="2D300D24" w14:textId="77777777" w:rsidTr="009D4114">
        <w:tc>
          <w:tcPr>
            <w:tcW w:w="3043" w:type="dxa"/>
            <w:tcBorders>
              <w:top w:val="nil"/>
              <w:left w:val="single" w:sz="6" w:space="0" w:color="000000"/>
              <w:bottom w:val="single" w:sz="6" w:space="0" w:color="000000"/>
              <w:right w:val="single" w:sz="6" w:space="0" w:color="000000"/>
            </w:tcBorders>
          </w:tcPr>
          <w:p w14:paraId="7767F5C9" w14:textId="668A96C3" w:rsidR="00380258" w:rsidRPr="00380258" w:rsidRDefault="00380258" w:rsidP="009D4114">
            <w:pPr>
              <w:jc w:val="center"/>
              <w:rPr>
                <w:szCs w:val="24"/>
              </w:rPr>
            </w:pPr>
            <w:r w:rsidRPr="00380258">
              <w:rPr>
                <w:szCs w:val="24"/>
              </w:rPr>
              <w:t>28 July 202</w:t>
            </w:r>
            <w:r w:rsidR="00865C02">
              <w:rPr>
                <w:szCs w:val="24"/>
              </w:rPr>
              <w:t>3</w:t>
            </w:r>
          </w:p>
        </w:tc>
        <w:tc>
          <w:tcPr>
            <w:tcW w:w="7014" w:type="dxa"/>
            <w:tcBorders>
              <w:top w:val="nil"/>
              <w:left w:val="single" w:sz="6" w:space="0" w:color="000000"/>
              <w:bottom w:val="single" w:sz="6" w:space="0" w:color="000000"/>
              <w:right w:val="single" w:sz="6" w:space="0" w:color="000000"/>
            </w:tcBorders>
            <w:shd w:val="clear" w:color="auto" w:fill="auto"/>
          </w:tcPr>
          <w:p w14:paraId="6A4D2923" w14:textId="7608109D" w:rsidR="00380258" w:rsidRPr="00380258" w:rsidRDefault="00380258" w:rsidP="009D4114">
            <w:pPr>
              <w:jc w:val="center"/>
              <w:rPr>
                <w:b/>
                <w:szCs w:val="24"/>
              </w:rPr>
            </w:pPr>
            <w:r w:rsidRPr="00380258">
              <w:rPr>
                <w:b/>
                <w:szCs w:val="24"/>
              </w:rPr>
              <w:t>1</w:t>
            </w:r>
            <w:r w:rsidR="00865C02">
              <w:rPr>
                <w:b/>
                <w:szCs w:val="24"/>
              </w:rPr>
              <w:t>3</w:t>
            </w:r>
            <w:r w:rsidRPr="00380258">
              <w:rPr>
                <w:b/>
                <w:szCs w:val="24"/>
                <w:vertAlign w:val="superscript"/>
              </w:rPr>
              <w:t>th</w:t>
            </w:r>
            <w:r w:rsidRPr="00380258">
              <w:rPr>
                <w:b/>
                <w:szCs w:val="24"/>
              </w:rPr>
              <w:t xml:space="preserve"> anniversary of the human rights to safe water and sanitation</w:t>
            </w:r>
          </w:p>
        </w:tc>
      </w:tr>
      <w:tr w:rsidR="00380258" w:rsidRPr="00380258" w14:paraId="083F498D" w14:textId="77777777" w:rsidTr="009D4114">
        <w:tc>
          <w:tcPr>
            <w:tcW w:w="3043" w:type="dxa"/>
            <w:tcBorders>
              <w:top w:val="nil"/>
              <w:left w:val="single" w:sz="6" w:space="0" w:color="000000"/>
              <w:bottom w:val="single" w:sz="6" w:space="0" w:color="000000"/>
              <w:right w:val="single" w:sz="6" w:space="0" w:color="000000"/>
            </w:tcBorders>
          </w:tcPr>
          <w:p w14:paraId="2774E75C" w14:textId="1B750840" w:rsidR="00380258" w:rsidRPr="00380258" w:rsidRDefault="00380258" w:rsidP="009D4114">
            <w:pPr>
              <w:jc w:val="center"/>
              <w:rPr>
                <w:szCs w:val="24"/>
              </w:rPr>
            </w:pPr>
            <w:r w:rsidRPr="00380258">
              <w:rPr>
                <w:szCs w:val="24"/>
              </w:rPr>
              <w:t>22-28 August 202</w:t>
            </w:r>
            <w:r w:rsidR="00865C02">
              <w:rPr>
                <w:szCs w:val="24"/>
              </w:rPr>
              <w:t>3</w:t>
            </w:r>
          </w:p>
        </w:tc>
        <w:tc>
          <w:tcPr>
            <w:tcW w:w="7014" w:type="dxa"/>
            <w:tcBorders>
              <w:top w:val="nil"/>
              <w:left w:val="single" w:sz="6" w:space="0" w:color="000000"/>
              <w:bottom w:val="single" w:sz="6" w:space="0" w:color="000000"/>
              <w:right w:val="single" w:sz="6" w:space="0" w:color="000000"/>
            </w:tcBorders>
            <w:shd w:val="clear" w:color="auto" w:fill="auto"/>
          </w:tcPr>
          <w:p w14:paraId="4ADC80A0" w14:textId="781C10AE" w:rsidR="00380258" w:rsidRPr="00380258" w:rsidRDefault="00380258" w:rsidP="009D4114">
            <w:pPr>
              <w:jc w:val="center"/>
              <w:rPr>
                <w:b/>
                <w:szCs w:val="24"/>
              </w:rPr>
            </w:pPr>
            <w:r w:rsidRPr="00380258">
              <w:rPr>
                <w:b/>
                <w:szCs w:val="24"/>
              </w:rPr>
              <w:t>Stockholm World Water Week</w:t>
            </w:r>
          </w:p>
        </w:tc>
      </w:tr>
      <w:tr w:rsidR="00106C6A" w:rsidRPr="00380258" w14:paraId="2204EF90" w14:textId="77777777" w:rsidTr="009D4114">
        <w:tc>
          <w:tcPr>
            <w:tcW w:w="3043" w:type="dxa"/>
            <w:tcBorders>
              <w:top w:val="nil"/>
              <w:left w:val="single" w:sz="6" w:space="0" w:color="000000"/>
              <w:bottom w:val="single" w:sz="6" w:space="0" w:color="000000"/>
              <w:right w:val="single" w:sz="6" w:space="0" w:color="000000"/>
            </w:tcBorders>
          </w:tcPr>
          <w:p w14:paraId="6ED76405" w14:textId="56D73A03" w:rsidR="00106C6A" w:rsidRPr="00380258" w:rsidRDefault="00106C6A" w:rsidP="009D4114">
            <w:pPr>
              <w:jc w:val="center"/>
              <w:rPr>
                <w:szCs w:val="24"/>
              </w:rPr>
            </w:pPr>
            <w:r>
              <w:rPr>
                <w:szCs w:val="24"/>
              </w:rPr>
              <w:t>11 October 2023</w:t>
            </w:r>
          </w:p>
        </w:tc>
        <w:tc>
          <w:tcPr>
            <w:tcW w:w="7014" w:type="dxa"/>
            <w:tcBorders>
              <w:top w:val="nil"/>
              <w:left w:val="single" w:sz="6" w:space="0" w:color="000000"/>
              <w:bottom w:val="single" w:sz="6" w:space="0" w:color="000000"/>
              <w:right w:val="single" w:sz="6" w:space="0" w:color="000000"/>
            </w:tcBorders>
            <w:shd w:val="clear" w:color="auto" w:fill="auto"/>
          </w:tcPr>
          <w:p w14:paraId="5825178A" w14:textId="4A137617" w:rsidR="00106C6A" w:rsidRPr="00106C6A" w:rsidRDefault="00106C6A" w:rsidP="009D4114">
            <w:pPr>
              <w:jc w:val="center"/>
              <w:rPr>
                <w:szCs w:val="24"/>
              </w:rPr>
            </w:pPr>
            <w:r w:rsidRPr="00106C6A">
              <w:rPr>
                <w:szCs w:val="24"/>
              </w:rPr>
              <w:t>International Day of the Girl Child</w:t>
            </w:r>
          </w:p>
        </w:tc>
      </w:tr>
      <w:tr w:rsidR="00380258" w:rsidRPr="00380258" w14:paraId="77284B63" w14:textId="77777777" w:rsidTr="009D4114">
        <w:tc>
          <w:tcPr>
            <w:tcW w:w="3043" w:type="dxa"/>
            <w:tcBorders>
              <w:top w:val="nil"/>
              <w:left w:val="single" w:sz="6" w:space="0" w:color="000000"/>
              <w:bottom w:val="single" w:sz="6" w:space="0" w:color="000000"/>
              <w:right w:val="single" w:sz="6" w:space="0" w:color="000000"/>
            </w:tcBorders>
          </w:tcPr>
          <w:p w14:paraId="7EF56E60" w14:textId="39415F1E" w:rsidR="00380258" w:rsidRPr="00380258" w:rsidRDefault="00380258" w:rsidP="009D4114">
            <w:pPr>
              <w:jc w:val="center"/>
              <w:rPr>
                <w:szCs w:val="24"/>
              </w:rPr>
            </w:pPr>
            <w:r w:rsidRPr="00380258">
              <w:rPr>
                <w:szCs w:val="24"/>
              </w:rPr>
              <w:t>15 October 202</w:t>
            </w:r>
            <w:r w:rsidR="00865C02">
              <w:rPr>
                <w:szCs w:val="24"/>
              </w:rPr>
              <w:t>3</w:t>
            </w:r>
          </w:p>
        </w:tc>
        <w:tc>
          <w:tcPr>
            <w:tcW w:w="7014" w:type="dxa"/>
            <w:tcBorders>
              <w:top w:val="nil"/>
              <w:left w:val="single" w:sz="6" w:space="0" w:color="000000"/>
              <w:bottom w:val="single" w:sz="6" w:space="0" w:color="000000"/>
              <w:right w:val="single" w:sz="6" w:space="0" w:color="000000"/>
            </w:tcBorders>
            <w:shd w:val="clear" w:color="auto" w:fill="auto"/>
          </w:tcPr>
          <w:p w14:paraId="28985602" w14:textId="77777777" w:rsidR="00380258" w:rsidRPr="00837FF9" w:rsidRDefault="00380258" w:rsidP="009D4114">
            <w:pPr>
              <w:jc w:val="center"/>
              <w:rPr>
                <w:szCs w:val="24"/>
              </w:rPr>
            </w:pPr>
            <w:r w:rsidRPr="00837FF9">
              <w:rPr>
                <w:szCs w:val="24"/>
              </w:rPr>
              <w:t>Global Handwashing Day</w:t>
            </w:r>
          </w:p>
        </w:tc>
      </w:tr>
    </w:tbl>
    <w:p w14:paraId="62D420F6" w14:textId="6857EA42" w:rsidR="00A5737E" w:rsidRPr="00481BFE" w:rsidRDefault="00426DFE" w:rsidP="00481BFE">
      <w:pPr>
        <w:jc w:val="both"/>
        <w:rPr>
          <w:rFonts w:cstheme="minorHAnsi"/>
          <w:b/>
          <w:sz w:val="20"/>
          <w:szCs w:val="24"/>
        </w:rPr>
      </w:pPr>
      <w:r>
        <w:rPr>
          <w:iCs/>
        </w:rPr>
        <w:t>T</w:t>
      </w:r>
      <w:r w:rsidRPr="00426DFE">
        <w:rPr>
          <w:iCs/>
        </w:rPr>
        <w:t xml:space="preserve">hese days should only enhance </w:t>
      </w:r>
      <w:r w:rsidR="000734D6">
        <w:rPr>
          <w:iCs/>
        </w:rPr>
        <w:t>members’ local and national campaign</w:t>
      </w:r>
      <w:r w:rsidRPr="00426DFE">
        <w:rPr>
          <w:iCs/>
        </w:rPr>
        <w:t xml:space="preserve"> actions - not vice versa.</w:t>
      </w:r>
      <w:r w:rsidR="00DA5121">
        <w:rPr>
          <w:iCs/>
        </w:rPr>
        <w:t xml:space="preserve"> </w:t>
      </w:r>
    </w:p>
    <w:p w14:paraId="382DA370" w14:textId="74A7C241" w:rsidR="00380258" w:rsidRPr="00CB0447" w:rsidRDefault="00865C02" w:rsidP="00CB0447">
      <w:pPr>
        <w:rPr>
          <w:b/>
          <w:color w:val="0070C0"/>
        </w:rPr>
      </w:pPr>
      <w:r w:rsidRPr="00CB0447">
        <w:rPr>
          <w:b/>
          <w:color w:val="0070C0"/>
        </w:rPr>
        <w:t>S</w:t>
      </w:r>
      <w:r w:rsidR="00380258" w:rsidRPr="00CB0447">
        <w:rPr>
          <w:b/>
          <w:color w:val="0070C0"/>
        </w:rPr>
        <w:t>eizing the moment</w:t>
      </w:r>
    </w:p>
    <w:p w14:paraId="6561CC35" w14:textId="7B1D61A8" w:rsidR="00380258" w:rsidRPr="00837FF9" w:rsidRDefault="00AA4BDA" w:rsidP="00837FF9">
      <w:pPr>
        <w:jc w:val="both"/>
        <w:rPr>
          <w:szCs w:val="24"/>
        </w:rPr>
      </w:pPr>
      <w:bookmarkStart w:id="41" w:name="_Hlk113460773"/>
      <w:r>
        <w:rPr>
          <w:szCs w:val="24"/>
        </w:rPr>
        <w:t>As the COVID</w:t>
      </w:r>
      <w:r w:rsidR="008B008F">
        <w:rPr>
          <w:szCs w:val="24"/>
        </w:rPr>
        <w:t>-19</w:t>
      </w:r>
      <w:r>
        <w:rPr>
          <w:szCs w:val="24"/>
        </w:rPr>
        <w:t xml:space="preserve"> pandemic showed, c</w:t>
      </w:r>
      <w:r w:rsidR="00DA5121" w:rsidRPr="00071EFC">
        <w:rPr>
          <w:szCs w:val="24"/>
        </w:rPr>
        <w:t>ampaign</w:t>
      </w:r>
      <w:r w:rsidR="006B6060">
        <w:rPr>
          <w:szCs w:val="24"/>
        </w:rPr>
        <w:t xml:space="preserve"> strategies</w:t>
      </w:r>
      <w:r w:rsidR="00DA5121" w:rsidRPr="00071EFC">
        <w:rPr>
          <w:szCs w:val="24"/>
        </w:rPr>
        <w:t xml:space="preserve"> </w:t>
      </w:r>
      <w:r>
        <w:rPr>
          <w:szCs w:val="24"/>
        </w:rPr>
        <w:t xml:space="preserve">should be flexible </w:t>
      </w:r>
      <w:r w:rsidR="00C22D60">
        <w:rPr>
          <w:szCs w:val="24"/>
        </w:rPr>
        <w:t>in allowing members to</w:t>
      </w:r>
      <w:r w:rsidR="00DA5121" w:rsidRPr="00071EFC">
        <w:rPr>
          <w:szCs w:val="24"/>
        </w:rPr>
        <w:t xml:space="preserve"> </w:t>
      </w:r>
      <w:r w:rsidR="00C22D60">
        <w:rPr>
          <w:szCs w:val="24"/>
        </w:rPr>
        <w:t>respond to</w:t>
      </w:r>
      <w:r w:rsidR="003163AB">
        <w:rPr>
          <w:szCs w:val="24"/>
        </w:rPr>
        <w:t xml:space="preserve"> unexpected </w:t>
      </w:r>
      <w:r w:rsidR="00DA5121" w:rsidRPr="00071EFC">
        <w:rPr>
          <w:szCs w:val="24"/>
        </w:rPr>
        <w:t>opportunities.</w:t>
      </w:r>
      <w:r w:rsidR="00DA5121">
        <w:rPr>
          <w:szCs w:val="24"/>
        </w:rPr>
        <w:t xml:space="preserve"> </w:t>
      </w:r>
      <w:r w:rsidR="00086879">
        <w:rPr>
          <w:szCs w:val="24"/>
        </w:rPr>
        <w:t xml:space="preserve">Claim Your Water Rights </w:t>
      </w:r>
      <w:r w:rsidR="00071EFC">
        <w:rPr>
          <w:szCs w:val="24"/>
        </w:rPr>
        <w:t xml:space="preserve">gives members </w:t>
      </w:r>
      <w:r w:rsidR="00086879">
        <w:rPr>
          <w:szCs w:val="24"/>
        </w:rPr>
        <w:t>autonomy to</w:t>
      </w:r>
      <w:r w:rsidR="00380258" w:rsidRPr="00380258">
        <w:rPr>
          <w:szCs w:val="24"/>
        </w:rPr>
        <w:t xml:space="preserve"> react quickly to take advantage of increased public and political scrutiny on water and sanitation issues. </w:t>
      </w:r>
      <w:r w:rsidR="000C3545">
        <w:rPr>
          <w:szCs w:val="24"/>
        </w:rPr>
        <w:t>Members</w:t>
      </w:r>
      <w:r w:rsidR="00380258" w:rsidRPr="00380258">
        <w:rPr>
          <w:szCs w:val="24"/>
        </w:rPr>
        <w:t xml:space="preserve"> </w:t>
      </w:r>
      <w:r w:rsidR="002D2685">
        <w:rPr>
          <w:szCs w:val="24"/>
        </w:rPr>
        <w:t>can</w:t>
      </w:r>
      <w:r w:rsidR="00380258" w:rsidRPr="00380258">
        <w:rPr>
          <w:szCs w:val="24"/>
        </w:rPr>
        <w:t xml:space="preserve"> </w:t>
      </w:r>
      <w:r w:rsidR="00837FF9">
        <w:rPr>
          <w:szCs w:val="24"/>
        </w:rPr>
        <w:t>use</w:t>
      </w:r>
      <w:r w:rsidR="00380258" w:rsidRPr="00380258">
        <w:rPr>
          <w:szCs w:val="24"/>
        </w:rPr>
        <w:t xml:space="preserve"> newsworthy national events such a</w:t>
      </w:r>
      <w:r w:rsidR="00837FF9">
        <w:rPr>
          <w:szCs w:val="24"/>
        </w:rPr>
        <w:t xml:space="preserve">s </w:t>
      </w:r>
      <w:r w:rsidR="00837FF9">
        <w:rPr>
          <w:rFonts w:cstheme="minorHAnsi"/>
          <w:szCs w:val="24"/>
        </w:rPr>
        <w:t>a</w:t>
      </w:r>
      <w:r w:rsidR="00380258" w:rsidRPr="00837FF9">
        <w:rPr>
          <w:rFonts w:cstheme="minorHAnsi"/>
          <w:szCs w:val="24"/>
        </w:rPr>
        <w:t>cute water shortage</w:t>
      </w:r>
      <w:r w:rsidR="00837FF9">
        <w:rPr>
          <w:rFonts w:cstheme="minorHAnsi"/>
          <w:szCs w:val="24"/>
        </w:rPr>
        <w:t xml:space="preserve">s, </w:t>
      </w:r>
      <w:r w:rsidR="00380258" w:rsidRPr="00837FF9">
        <w:rPr>
          <w:rFonts w:cstheme="minorHAnsi"/>
          <w:szCs w:val="24"/>
        </w:rPr>
        <w:t>pollution</w:t>
      </w:r>
      <w:r w:rsidR="00837FF9">
        <w:rPr>
          <w:rFonts w:cstheme="minorHAnsi"/>
          <w:szCs w:val="24"/>
        </w:rPr>
        <w:t xml:space="preserve"> incidences, disease outbreaks or mass disconnections to</w:t>
      </w:r>
      <w:r w:rsidR="00837FF9">
        <w:rPr>
          <w:szCs w:val="24"/>
        </w:rPr>
        <w:t xml:space="preserve"> escalate the campaign. Members</w:t>
      </w:r>
      <w:r w:rsidR="00380258" w:rsidRPr="00380258">
        <w:rPr>
          <w:szCs w:val="24"/>
        </w:rPr>
        <w:t xml:space="preserve"> can also plan for national and international events lik</w:t>
      </w:r>
      <w:r w:rsidR="00837FF9">
        <w:rPr>
          <w:szCs w:val="24"/>
        </w:rPr>
        <w:t xml:space="preserve">e elections, </w:t>
      </w:r>
      <w:r w:rsidR="00837FF9">
        <w:rPr>
          <w:rFonts w:cstheme="minorHAnsi"/>
          <w:szCs w:val="24"/>
        </w:rPr>
        <w:t>n</w:t>
      </w:r>
      <w:r w:rsidR="00380258" w:rsidRPr="00837FF9">
        <w:rPr>
          <w:rFonts w:cstheme="minorHAnsi"/>
          <w:szCs w:val="24"/>
        </w:rPr>
        <w:t xml:space="preserve">ational budget reviews, </w:t>
      </w:r>
      <w:r w:rsidR="00837FF9">
        <w:rPr>
          <w:rFonts w:cstheme="minorHAnsi"/>
          <w:szCs w:val="24"/>
        </w:rPr>
        <w:t>or</w:t>
      </w:r>
      <w:r w:rsidR="00837FF9">
        <w:rPr>
          <w:szCs w:val="24"/>
        </w:rPr>
        <w:t xml:space="preserve"> c</w:t>
      </w:r>
      <w:r w:rsidR="00380258" w:rsidRPr="00837FF9">
        <w:rPr>
          <w:rFonts w:cstheme="minorHAnsi"/>
          <w:szCs w:val="24"/>
        </w:rPr>
        <w:t>hange</w:t>
      </w:r>
      <w:r w:rsidR="00837FF9">
        <w:rPr>
          <w:rFonts w:cstheme="minorHAnsi"/>
          <w:szCs w:val="24"/>
        </w:rPr>
        <w:t>s</w:t>
      </w:r>
      <w:r w:rsidR="00380258" w:rsidRPr="00837FF9">
        <w:rPr>
          <w:rFonts w:cstheme="minorHAnsi"/>
          <w:szCs w:val="24"/>
        </w:rPr>
        <w:t xml:space="preserve"> </w:t>
      </w:r>
      <w:r w:rsidR="00837FF9">
        <w:rPr>
          <w:rFonts w:cstheme="minorHAnsi"/>
          <w:szCs w:val="24"/>
        </w:rPr>
        <w:t>in</w:t>
      </w:r>
      <w:r w:rsidR="00380258" w:rsidRPr="00837FF9">
        <w:rPr>
          <w:rFonts w:cstheme="minorHAnsi"/>
          <w:szCs w:val="24"/>
        </w:rPr>
        <w:t xml:space="preserve"> ownership or management of water and sanitation providers. </w:t>
      </w:r>
    </w:p>
    <w:p w14:paraId="58A452A0" w14:textId="626714C8" w:rsidR="00380258" w:rsidRPr="002835F0" w:rsidRDefault="00380258" w:rsidP="002835F0">
      <w:pPr>
        <w:pStyle w:val="Heading2"/>
        <w:rPr>
          <w:rFonts w:asciiTheme="minorHAnsi" w:hAnsiTheme="minorHAnsi" w:cstheme="minorHAnsi"/>
          <w:b/>
          <w:sz w:val="24"/>
          <w:szCs w:val="24"/>
        </w:rPr>
      </w:pPr>
      <w:bookmarkStart w:id="42" w:name="_Toc112055990"/>
      <w:bookmarkEnd w:id="41"/>
      <w:r w:rsidRPr="00333A51">
        <w:rPr>
          <w:rFonts w:asciiTheme="minorHAnsi" w:hAnsiTheme="minorHAnsi" w:cstheme="minorHAnsi"/>
          <w:b/>
          <w:sz w:val="24"/>
          <w:szCs w:val="24"/>
        </w:rPr>
        <w:lastRenderedPageBreak/>
        <w:t xml:space="preserve">2.7 </w:t>
      </w:r>
      <w:r w:rsidR="00F45B8C" w:rsidRPr="00333A51">
        <w:rPr>
          <w:rFonts w:asciiTheme="minorHAnsi" w:hAnsiTheme="minorHAnsi" w:cstheme="minorHAnsi"/>
          <w:b/>
          <w:sz w:val="24"/>
          <w:szCs w:val="24"/>
        </w:rPr>
        <w:t>Narrative</w:t>
      </w:r>
      <w:bookmarkEnd w:id="42"/>
    </w:p>
    <w:p w14:paraId="60113AE5" w14:textId="1FB5B580" w:rsidR="00B6620D" w:rsidRPr="00DA5121" w:rsidRDefault="00B6620D" w:rsidP="00B6620D">
      <w:pPr>
        <w:spacing w:after="240"/>
        <w:jc w:val="both"/>
        <w:rPr>
          <w:iCs/>
        </w:rPr>
      </w:pPr>
      <w:r w:rsidRPr="00380258">
        <w:rPr>
          <w:iCs/>
        </w:rPr>
        <w:t xml:space="preserve">People living without safe water and toilets are not victims of tragic circumstance. The source of the water and sanitation crisis is not </w:t>
      </w:r>
      <w:r w:rsidR="00AA4BDA">
        <w:rPr>
          <w:iCs/>
        </w:rPr>
        <w:t xml:space="preserve">water </w:t>
      </w:r>
      <w:r w:rsidRPr="00380258">
        <w:rPr>
          <w:iCs/>
        </w:rPr>
        <w:t>scarcity nor lack of technology. This crisis results from decisions made by those in power. From colonial legacies. From climate crises.</w:t>
      </w:r>
      <w:r w:rsidRPr="00B6620D">
        <w:rPr>
          <w:rFonts w:cstheme="minorHAnsi"/>
        </w:rPr>
        <w:t xml:space="preserve"> </w:t>
      </w:r>
      <w:r w:rsidRPr="00380258">
        <w:rPr>
          <w:rFonts w:cstheme="minorHAnsi"/>
        </w:rPr>
        <w:t>From deregulating major industries.</w:t>
      </w:r>
      <w:r w:rsidRPr="00380258">
        <w:rPr>
          <w:iCs/>
        </w:rPr>
        <w:t xml:space="preserve"> From systemic discrimination against marginalised groups. </w:t>
      </w:r>
      <w:r w:rsidRPr="00380258">
        <w:rPr>
          <w:rFonts w:cstheme="minorHAnsi"/>
        </w:rPr>
        <w:t xml:space="preserve">From an economic system based on endlessly extracting precious resources like water faster than it replenishes them. </w:t>
      </w:r>
      <w:r w:rsidRPr="00380258">
        <w:rPr>
          <w:iCs/>
        </w:rPr>
        <w:t xml:space="preserve">From prioritising profit over people. In other words, this crisis is profoundly political. </w:t>
      </w:r>
    </w:p>
    <w:p w14:paraId="5E20E467" w14:textId="77777777" w:rsidR="008D7375" w:rsidRPr="00333A51" w:rsidRDefault="00B6620D" w:rsidP="008D7375">
      <w:pPr>
        <w:jc w:val="both"/>
        <w:rPr>
          <w:iCs/>
        </w:rPr>
      </w:pPr>
      <w:bookmarkStart w:id="43" w:name="_Hlk113460798"/>
      <w:r w:rsidRPr="00380258">
        <w:rPr>
          <w:iCs/>
        </w:rPr>
        <w:t xml:space="preserve">It’s vital, therefore, that End Water Poverty’s work centres people’s agency and dignity. It is people who drive change, who hold governments accountable, who mobilise, organise, unify. We have a </w:t>
      </w:r>
      <w:r w:rsidRPr="00333A51">
        <w:rPr>
          <w:iCs/>
        </w:rPr>
        <w:t xml:space="preserve">choice to either stand with people as they claim their rightful share of development or continue business as usual, fuelling a virtuous cycle of poverty, </w:t>
      </w:r>
      <w:r w:rsidR="00071EFC" w:rsidRPr="00333A51">
        <w:rPr>
          <w:iCs/>
        </w:rPr>
        <w:t>outsourcing and charity</w:t>
      </w:r>
      <w:r w:rsidRPr="00333A51">
        <w:rPr>
          <w:iCs/>
        </w:rPr>
        <w:t>.</w:t>
      </w:r>
      <w:r w:rsidR="00071EFC" w:rsidRPr="00333A51">
        <w:rPr>
          <w:iCs/>
        </w:rPr>
        <w:t xml:space="preserve"> </w:t>
      </w:r>
    </w:p>
    <w:p w14:paraId="3302AE13" w14:textId="52FA715E" w:rsidR="00380258" w:rsidRPr="00333A51" w:rsidRDefault="008D7375" w:rsidP="00B6620D">
      <w:pPr>
        <w:jc w:val="both"/>
        <w:rPr>
          <w:iCs/>
        </w:rPr>
      </w:pPr>
      <w:bookmarkStart w:id="44" w:name="_Hlk113460830"/>
      <w:bookmarkEnd w:id="43"/>
      <w:r w:rsidRPr="00333A51">
        <w:rPr>
          <w:iCs/>
        </w:rPr>
        <w:t xml:space="preserve">While centring people’s agency, we must </w:t>
      </w:r>
      <w:r w:rsidR="0011301C" w:rsidRPr="00333A51">
        <w:rPr>
          <w:iCs/>
        </w:rPr>
        <w:t>ultimately</w:t>
      </w:r>
      <w:r w:rsidRPr="00333A51">
        <w:rPr>
          <w:iCs/>
        </w:rPr>
        <w:t xml:space="preserve"> place the onus </w:t>
      </w:r>
      <w:r w:rsidR="0011301C" w:rsidRPr="00333A51">
        <w:rPr>
          <w:iCs/>
        </w:rPr>
        <w:t xml:space="preserve">to act </w:t>
      </w:r>
      <w:r w:rsidRPr="00333A51">
        <w:rPr>
          <w:iCs/>
        </w:rPr>
        <w:t xml:space="preserve">on governments. The human rights obligations of states </w:t>
      </w:r>
      <w:r w:rsidR="0011301C" w:rsidRPr="00333A51">
        <w:rPr>
          <w:iCs/>
        </w:rPr>
        <w:t>in</w:t>
      </w:r>
      <w:r w:rsidRPr="00333A51">
        <w:rPr>
          <w:iCs/>
        </w:rPr>
        <w:t xml:space="preserve"> guarantee</w:t>
      </w:r>
      <w:r w:rsidR="0011301C" w:rsidRPr="00333A51">
        <w:rPr>
          <w:iCs/>
        </w:rPr>
        <w:t>ing</w:t>
      </w:r>
      <w:r w:rsidRPr="00333A51">
        <w:rPr>
          <w:iCs/>
        </w:rPr>
        <w:t xml:space="preserve"> people’s water rights are clear. As are the obligations of contracted private companies to respect these rights. </w:t>
      </w:r>
      <w:r w:rsidR="00280CA9" w:rsidRPr="00333A51">
        <w:rPr>
          <w:iCs/>
        </w:rPr>
        <w:t xml:space="preserve">States and corporations </w:t>
      </w:r>
      <w:r w:rsidRPr="00333A51">
        <w:rPr>
          <w:iCs/>
        </w:rPr>
        <w:t>who commit human rights violations must be held to account.</w:t>
      </w:r>
    </w:p>
    <w:bookmarkEnd w:id="44"/>
    <w:p w14:paraId="491D69EA" w14:textId="3D846C47" w:rsidR="00380258" w:rsidRPr="00333A51" w:rsidRDefault="00380258" w:rsidP="000C3545">
      <w:pPr>
        <w:jc w:val="both"/>
        <w:rPr>
          <w:rFonts w:cstheme="minorHAnsi"/>
        </w:rPr>
      </w:pPr>
      <w:r w:rsidRPr="00333A51">
        <w:rPr>
          <w:rFonts w:cstheme="minorHAnsi"/>
        </w:rPr>
        <w:t xml:space="preserve">Just as </w:t>
      </w:r>
      <w:r w:rsidR="00B6620D" w:rsidRPr="00333A51">
        <w:rPr>
          <w:rFonts w:cstheme="minorHAnsi"/>
        </w:rPr>
        <w:t xml:space="preserve">members </w:t>
      </w:r>
      <w:r w:rsidRPr="00333A51">
        <w:rPr>
          <w:rFonts w:cstheme="minorHAnsi"/>
        </w:rPr>
        <w:t>adapt</w:t>
      </w:r>
      <w:r w:rsidR="00B6620D" w:rsidRPr="00333A51">
        <w:rPr>
          <w:rFonts w:cstheme="minorHAnsi"/>
        </w:rPr>
        <w:t xml:space="preserve"> their </w:t>
      </w:r>
      <w:r w:rsidR="00C5026B" w:rsidRPr="00333A51">
        <w:rPr>
          <w:rFonts w:cstheme="minorHAnsi"/>
        </w:rPr>
        <w:t>strategies</w:t>
      </w:r>
      <w:r w:rsidR="00B6620D" w:rsidRPr="00333A51">
        <w:rPr>
          <w:rFonts w:cstheme="minorHAnsi"/>
        </w:rPr>
        <w:t xml:space="preserve"> to their context</w:t>
      </w:r>
      <w:r w:rsidRPr="00333A51">
        <w:rPr>
          <w:rFonts w:cstheme="minorHAnsi"/>
        </w:rPr>
        <w:t xml:space="preserve">, </w:t>
      </w:r>
      <w:r w:rsidR="00B6620D" w:rsidRPr="00333A51">
        <w:rPr>
          <w:rFonts w:cstheme="minorHAnsi"/>
        </w:rPr>
        <w:t>so too can they</w:t>
      </w:r>
      <w:r w:rsidRPr="00333A51">
        <w:rPr>
          <w:rFonts w:cstheme="minorHAnsi"/>
        </w:rPr>
        <w:t xml:space="preserve"> adapt</w:t>
      </w:r>
      <w:r w:rsidR="00B6620D" w:rsidRPr="00333A51">
        <w:rPr>
          <w:rFonts w:cstheme="minorHAnsi"/>
        </w:rPr>
        <w:t xml:space="preserve"> their</w:t>
      </w:r>
      <w:r w:rsidRPr="00333A51">
        <w:rPr>
          <w:rFonts w:cstheme="minorHAnsi"/>
        </w:rPr>
        <w:t xml:space="preserve"> language</w:t>
      </w:r>
      <w:r w:rsidR="00B6620D" w:rsidRPr="00333A51">
        <w:rPr>
          <w:rFonts w:cstheme="minorHAnsi"/>
        </w:rPr>
        <w:t xml:space="preserve"> and messages</w:t>
      </w:r>
      <w:r w:rsidRPr="00333A51">
        <w:rPr>
          <w:rFonts w:cstheme="minorHAnsi"/>
        </w:rPr>
        <w:t xml:space="preserve">. For </w:t>
      </w:r>
      <w:r w:rsidR="00B23B61" w:rsidRPr="00333A51">
        <w:rPr>
          <w:rFonts w:cstheme="minorHAnsi"/>
        </w:rPr>
        <w:t>example,</w:t>
      </w:r>
      <w:r w:rsidR="00B6620D" w:rsidRPr="00333A51">
        <w:rPr>
          <w:rFonts w:cstheme="minorHAnsi"/>
        </w:rPr>
        <w:t xml:space="preserve"> in south Asia the idea of</w:t>
      </w:r>
      <w:r w:rsidRPr="00333A51">
        <w:rPr>
          <w:rFonts w:cstheme="minorHAnsi"/>
        </w:rPr>
        <w:t xml:space="preserve"> ‘lodging complaints’ or</w:t>
      </w:r>
      <w:r w:rsidR="00B6620D" w:rsidRPr="00333A51">
        <w:rPr>
          <w:rFonts w:cstheme="minorHAnsi"/>
        </w:rPr>
        <w:t xml:space="preserve"> protesting</w:t>
      </w:r>
      <w:r w:rsidRPr="00333A51">
        <w:rPr>
          <w:rFonts w:cstheme="minorHAnsi"/>
        </w:rPr>
        <w:t xml:space="preserve"> ‘</w:t>
      </w:r>
      <w:r w:rsidR="00B6620D" w:rsidRPr="00333A51">
        <w:rPr>
          <w:rFonts w:cstheme="minorHAnsi"/>
        </w:rPr>
        <w:t xml:space="preserve">human rights </w:t>
      </w:r>
      <w:r w:rsidRPr="00333A51">
        <w:rPr>
          <w:rFonts w:cstheme="minorHAnsi"/>
        </w:rPr>
        <w:t>violations’</w:t>
      </w:r>
      <w:r w:rsidR="00B6620D" w:rsidRPr="00333A51">
        <w:rPr>
          <w:rFonts w:cstheme="minorHAnsi"/>
        </w:rPr>
        <w:t xml:space="preserve"> is considered inherently </w:t>
      </w:r>
      <w:proofErr w:type="gramStart"/>
      <w:r w:rsidR="00B6620D" w:rsidRPr="00333A51">
        <w:rPr>
          <w:rFonts w:cstheme="minorHAnsi"/>
        </w:rPr>
        <w:t>anti-government</w:t>
      </w:r>
      <w:proofErr w:type="gramEnd"/>
      <w:r w:rsidR="00B6620D" w:rsidRPr="00333A51">
        <w:rPr>
          <w:rFonts w:cstheme="minorHAnsi"/>
        </w:rPr>
        <w:t xml:space="preserve"> so members have instead </w:t>
      </w:r>
      <w:r w:rsidR="00CD6707" w:rsidRPr="00333A51">
        <w:rPr>
          <w:rFonts w:cstheme="minorHAnsi"/>
        </w:rPr>
        <w:t>preferred</w:t>
      </w:r>
      <w:r w:rsidR="00B6620D" w:rsidRPr="00333A51">
        <w:rPr>
          <w:rFonts w:cstheme="minorHAnsi"/>
        </w:rPr>
        <w:t xml:space="preserve"> to</w:t>
      </w:r>
      <w:r w:rsidRPr="00333A51">
        <w:rPr>
          <w:rFonts w:cstheme="minorHAnsi"/>
        </w:rPr>
        <w:t xml:space="preserve"> </w:t>
      </w:r>
      <w:r w:rsidR="00B6620D" w:rsidRPr="00333A51">
        <w:rPr>
          <w:rFonts w:cstheme="minorHAnsi"/>
        </w:rPr>
        <w:t>‘</w:t>
      </w:r>
      <w:r w:rsidR="00CD6707" w:rsidRPr="00333A51">
        <w:rPr>
          <w:rFonts w:cstheme="minorHAnsi"/>
        </w:rPr>
        <w:t>make</w:t>
      </w:r>
      <w:r w:rsidRPr="00333A51">
        <w:rPr>
          <w:rFonts w:cstheme="minorHAnsi"/>
        </w:rPr>
        <w:t xml:space="preserve"> representations</w:t>
      </w:r>
      <w:r w:rsidR="00B6620D" w:rsidRPr="00333A51">
        <w:rPr>
          <w:rFonts w:cstheme="minorHAnsi"/>
        </w:rPr>
        <w:t>’.</w:t>
      </w:r>
      <w:r w:rsidR="00CB0447" w:rsidRPr="00333A51">
        <w:rPr>
          <w:rStyle w:val="FootnoteReference"/>
          <w:sz w:val="24"/>
          <w:szCs w:val="24"/>
        </w:rPr>
        <w:footnoteReference w:id="13"/>
      </w:r>
    </w:p>
    <w:p w14:paraId="226D2A7C" w14:textId="71184576" w:rsidR="006D5D40" w:rsidRPr="002835F0" w:rsidRDefault="00380258" w:rsidP="002835F0">
      <w:pPr>
        <w:pStyle w:val="Heading2"/>
        <w:rPr>
          <w:rFonts w:asciiTheme="minorHAnsi" w:hAnsiTheme="minorHAnsi" w:cstheme="minorHAnsi"/>
          <w:b/>
          <w:sz w:val="24"/>
          <w:szCs w:val="24"/>
        </w:rPr>
      </w:pPr>
      <w:bookmarkStart w:id="45" w:name="_Toc112055991"/>
      <w:r w:rsidRPr="00333A51">
        <w:rPr>
          <w:rFonts w:asciiTheme="minorHAnsi" w:hAnsiTheme="minorHAnsi" w:cstheme="minorHAnsi"/>
          <w:b/>
          <w:sz w:val="24"/>
          <w:szCs w:val="24"/>
        </w:rPr>
        <w:t xml:space="preserve">2.8 </w:t>
      </w:r>
      <w:r w:rsidR="006D5D40" w:rsidRPr="00333A51">
        <w:rPr>
          <w:rFonts w:asciiTheme="minorHAnsi" w:hAnsiTheme="minorHAnsi" w:cstheme="minorHAnsi"/>
          <w:b/>
          <w:sz w:val="24"/>
          <w:szCs w:val="24"/>
        </w:rPr>
        <w:t>Safeguarding</w:t>
      </w:r>
      <w:bookmarkEnd w:id="45"/>
    </w:p>
    <w:p w14:paraId="080D9CCA" w14:textId="509B589F" w:rsidR="000D42FC" w:rsidRDefault="003E10CC" w:rsidP="00C158AE">
      <w:pPr>
        <w:jc w:val="both"/>
        <w:rPr>
          <w:rFonts w:cstheme="minorHAnsi"/>
          <w:szCs w:val="24"/>
        </w:rPr>
      </w:pPr>
      <w:r w:rsidRPr="00380258">
        <w:rPr>
          <w:rFonts w:cstheme="minorHAnsi"/>
          <w:szCs w:val="24"/>
        </w:rPr>
        <w:t xml:space="preserve">End Water Poverty </w:t>
      </w:r>
      <w:r w:rsidR="00C96D9F" w:rsidRPr="00380258">
        <w:rPr>
          <w:rFonts w:cstheme="minorHAnsi"/>
          <w:szCs w:val="24"/>
        </w:rPr>
        <w:t>treat</w:t>
      </w:r>
      <w:r w:rsidRPr="00380258">
        <w:rPr>
          <w:rFonts w:cstheme="minorHAnsi"/>
          <w:szCs w:val="24"/>
        </w:rPr>
        <w:t xml:space="preserve"> safeguarding issues extremely se</w:t>
      </w:r>
      <w:r w:rsidR="00C96D9F" w:rsidRPr="00380258">
        <w:rPr>
          <w:rFonts w:cstheme="minorHAnsi"/>
          <w:szCs w:val="24"/>
        </w:rPr>
        <w:t xml:space="preserve">riously. We strictly adhere to the </w:t>
      </w:r>
      <w:hyperlink r:id="rId48" w:history="1">
        <w:r w:rsidRPr="00380258">
          <w:rPr>
            <w:rStyle w:val="Hyperlink"/>
            <w:rFonts w:cstheme="minorHAnsi"/>
            <w:szCs w:val="24"/>
          </w:rPr>
          <w:t xml:space="preserve">safeguarding </w:t>
        </w:r>
        <w:r w:rsidR="00C96D9F" w:rsidRPr="00380258">
          <w:rPr>
            <w:rStyle w:val="Hyperlink"/>
            <w:rFonts w:cstheme="minorHAnsi"/>
            <w:szCs w:val="24"/>
          </w:rPr>
          <w:t xml:space="preserve">policy of </w:t>
        </w:r>
        <w:r w:rsidRPr="00380258">
          <w:rPr>
            <w:rStyle w:val="Hyperlink"/>
            <w:rFonts w:cstheme="minorHAnsi"/>
            <w:szCs w:val="24"/>
          </w:rPr>
          <w:t>our current host</w:t>
        </w:r>
        <w:r w:rsidR="00C96D9F" w:rsidRPr="00380258">
          <w:rPr>
            <w:rStyle w:val="Hyperlink"/>
            <w:rFonts w:cstheme="minorHAnsi"/>
            <w:szCs w:val="24"/>
          </w:rPr>
          <w:t xml:space="preserve"> WaterAid</w:t>
        </w:r>
      </w:hyperlink>
      <w:r w:rsidR="00A5737E">
        <w:rPr>
          <w:rFonts w:cstheme="minorHAnsi"/>
          <w:szCs w:val="24"/>
        </w:rPr>
        <w:t>.</w:t>
      </w:r>
      <w:r w:rsidRPr="00380258">
        <w:rPr>
          <w:rFonts w:cstheme="minorHAnsi"/>
          <w:szCs w:val="24"/>
        </w:rPr>
        <w:t xml:space="preserve"> EWP coalition members who do not have </w:t>
      </w:r>
      <w:r w:rsidR="00C96D9F" w:rsidRPr="00380258">
        <w:rPr>
          <w:rFonts w:cstheme="minorHAnsi"/>
          <w:szCs w:val="24"/>
        </w:rPr>
        <w:t xml:space="preserve">their own </w:t>
      </w:r>
      <w:r w:rsidRPr="00380258">
        <w:rPr>
          <w:rFonts w:cstheme="minorHAnsi"/>
          <w:szCs w:val="24"/>
        </w:rPr>
        <w:t xml:space="preserve">safeguarding procedures </w:t>
      </w:r>
      <w:r w:rsidR="00C96D9F" w:rsidRPr="00380258">
        <w:rPr>
          <w:rFonts w:cstheme="minorHAnsi"/>
          <w:szCs w:val="24"/>
        </w:rPr>
        <w:t>should use WaterAid’s</w:t>
      </w:r>
      <w:r w:rsidRPr="00380258">
        <w:rPr>
          <w:rFonts w:cstheme="minorHAnsi"/>
          <w:szCs w:val="24"/>
        </w:rPr>
        <w:t xml:space="preserve"> as a guide.</w:t>
      </w:r>
      <w:r w:rsidR="006A5B7E">
        <w:rPr>
          <w:rFonts w:cstheme="minorHAnsi"/>
          <w:szCs w:val="24"/>
        </w:rPr>
        <w:t xml:space="preserve"> </w:t>
      </w:r>
    </w:p>
    <w:p w14:paraId="508D1ABF" w14:textId="19E87386" w:rsidR="00B5440B" w:rsidRDefault="00A5737E" w:rsidP="00C158AE">
      <w:pPr>
        <w:jc w:val="both"/>
        <w:rPr>
          <w:rFonts w:cstheme="minorHAnsi"/>
          <w:szCs w:val="24"/>
        </w:rPr>
      </w:pPr>
      <w:r>
        <w:rPr>
          <w:rFonts w:cstheme="minorHAnsi"/>
          <w:szCs w:val="24"/>
        </w:rPr>
        <w:t xml:space="preserve">End Water Poverty requires members to conduct a risk mitigation assessment when submitting Claim Your Water Rights concept notes but is limited in the support it can offer to members who </w:t>
      </w:r>
      <w:r w:rsidR="00E0084A">
        <w:rPr>
          <w:rFonts w:cstheme="minorHAnsi"/>
          <w:szCs w:val="24"/>
        </w:rPr>
        <w:t xml:space="preserve">issues such as </w:t>
      </w:r>
      <w:r>
        <w:rPr>
          <w:rFonts w:cstheme="minorHAnsi"/>
          <w:szCs w:val="24"/>
        </w:rPr>
        <w:t>face misuse of force or legal intimidation</w:t>
      </w:r>
      <w:r w:rsidR="00E0084A">
        <w:rPr>
          <w:rFonts w:cstheme="minorHAnsi"/>
          <w:szCs w:val="24"/>
        </w:rPr>
        <w:t>.</w:t>
      </w:r>
      <w:r>
        <w:rPr>
          <w:rFonts w:cstheme="minorHAnsi"/>
          <w:szCs w:val="24"/>
        </w:rPr>
        <w:t xml:space="preserve"> Members can access</w:t>
      </w:r>
      <w:r w:rsidR="008B3942">
        <w:rPr>
          <w:rFonts w:cstheme="minorHAnsi"/>
          <w:szCs w:val="24"/>
        </w:rPr>
        <w:t xml:space="preserve"> a range of</w:t>
      </w:r>
      <w:r w:rsidR="00B5440B">
        <w:rPr>
          <w:rFonts w:cstheme="minorHAnsi"/>
          <w:szCs w:val="24"/>
        </w:rPr>
        <w:t xml:space="preserve"> safeguarding resources – both advisory and financial</w:t>
      </w:r>
      <w:r>
        <w:rPr>
          <w:rFonts w:cstheme="minorHAnsi"/>
          <w:szCs w:val="24"/>
        </w:rPr>
        <w:t xml:space="preserve"> </w:t>
      </w:r>
      <w:r w:rsidR="00E0084A">
        <w:rPr>
          <w:rFonts w:cstheme="minorHAnsi"/>
          <w:szCs w:val="24"/>
        </w:rPr>
        <w:t xml:space="preserve">- </w:t>
      </w:r>
      <w:r>
        <w:rPr>
          <w:rFonts w:cstheme="minorHAnsi"/>
          <w:szCs w:val="24"/>
        </w:rPr>
        <w:t xml:space="preserve">from organisations with specific expertise in </w:t>
      </w:r>
      <w:r w:rsidR="00E0084A">
        <w:rPr>
          <w:rFonts w:cstheme="minorHAnsi"/>
          <w:szCs w:val="24"/>
        </w:rPr>
        <w:t>safeguarding human rights defenders, including</w:t>
      </w:r>
      <w:r w:rsidR="00B5440B">
        <w:rPr>
          <w:rFonts w:cstheme="minorHAnsi"/>
          <w:szCs w:val="24"/>
        </w:rPr>
        <w:t xml:space="preserve"> </w:t>
      </w:r>
      <w:hyperlink r:id="rId49" w:history="1">
        <w:r w:rsidR="00B5440B" w:rsidRPr="00A83410">
          <w:rPr>
            <w:rStyle w:val="Hyperlink"/>
            <w:rFonts w:cstheme="minorHAnsi"/>
            <w:szCs w:val="24"/>
          </w:rPr>
          <w:t>Frontline Defenders</w:t>
        </w:r>
      </w:hyperlink>
      <w:r w:rsidR="00B5440B">
        <w:rPr>
          <w:rFonts w:cstheme="minorHAnsi"/>
          <w:szCs w:val="24"/>
        </w:rPr>
        <w:t xml:space="preserve">, </w:t>
      </w:r>
      <w:hyperlink r:id="rId50" w:history="1">
        <w:r w:rsidR="00B5440B" w:rsidRPr="00A83410">
          <w:rPr>
            <w:rStyle w:val="Hyperlink"/>
            <w:rFonts w:cstheme="minorHAnsi"/>
            <w:szCs w:val="24"/>
          </w:rPr>
          <w:t>Urgent Action Fund Africa</w:t>
        </w:r>
      </w:hyperlink>
      <w:r w:rsidR="00B5440B">
        <w:rPr>
          <w:rFonts w:cstheme="minorHAnsi"/>
          <w:szCs w:val="24"/>
        </w:rPr>
        <w:t xml:space="preserve"> </w:t>
      </w:r>
      <w:r>
        <w:rPr>
          <w:rFonts w:cstheme="minorHAnsi"/>
          <w:szCs w:val="24"/>
        </w:rPr>
        <w:t xml:space="preserve">and </w:t>
      </w:r>
      <w:hyperlink r:id="rId51" w:history="1">
        <w:r w:rsidR="00B5440B" w:rsidRPr="00A83410">
          <w:rPr>
            <w:rStyle w:val="Hyperlink"/>
            <w:rFonts w:cstheme="minorHAnsi"/>
            <w:szCs w:val="24"/>
          </w:rPr>
          <w:t>Defend Defenders</w:t>
        </w:r>
      </w:hyperlink>
      <w:r w:rsidR="00B5440B">
        <w:rPr>
          <w:rFonts w:cstheme="minorHAnsi"/>
          <w:szCs w:val="24"/>
        </w:rPr>
        <w:t>.</w:t>
      </w:r>
    </w:p>
    <w:p w14:paraId="05A4AD95" w14:textId="19A3CEB3" w:rsidR="00C22D60" w:rsidRDefault="00C22D60" w:rsidP="00C158AE">
      <w:pPr>
        <w:jc w:val="both"/>
        <w:rPr>
          <w:rFonts w:cstheme="minorHAnsi"/>
          <w:szCs w:val="24"/>
        </w:rPr>
      </w:pPr>
    </w:p>
    <w:p w14:paraId="3C3D6AE4" w14:textId="3733F90D" w:rsidR="00C22D60" w:rsidRDefault="00C22D60" w:rsidP="00C158AE">
      <w:pPr>
        <w:jc w:val="both"/>
        <w:rPr>
          <w:rFonts w:cstheme="minorHAnsi"/>
          <w:szCs w:val="24"/>
        </w:rPr>
      </w:pPr>
    </w:p>
    <w:p w14:paraId="5FE641DC" w14:textId="6FC64439" w:rsidR="00C22D60" w:rsidRDefault="00C22D60" w:rsidP="00C158AE">
      <w:pPr>
        <w:jc w:val="both"/>
        <w:rPr>
          <w:rFonts w:cstheme="minorHAnsi"/>
          <w:szCs w:val="24"/>
        </w:rPr>
      </w:pPr>
    </w:p>
    <w:p w14:paraId="243422BD" w14:textId="38941BF4" w:rsidR="00C22D60" w:rsidRDefault="00C22D60" w:rsidP="00C158AE">
      <w:pPr>
        <w:jc w:val="both"/>
        <w:rPr>
          <w:rFonts w:cstheme="minorHAnsi"/>
          <w:szCs w:val="24"/>
        </w:rPr>
      </w:pPr>
    </w:p>
    <w:p w14:paraId="25012720" w14:textId="0073B154" w:rsidR="00C22D60" w:rsidRDefault="00C22D60" w:rsidP="00C158AE">
      <w:pPr>
        <w:jc w:val="both"/>
        <w:rPr>
          <w:rFonts w:cstheme="minorHAnsi"/>
          <w:szCs w:val="24"/>
        </w:rPr>
      </w:pPr>
    </w:p>
    <w:p w14:paraId="71669BB6" w14:textId="6003E74A" w:rsidR="00C22D60" w:rsidRDefault="00C22D60" w:rsidP="00C158AE">
      <w:pPr>
        <w:jc w:val="both"/>
        <w:rPr>
          <w:rFonts w:cstheme="minorHAnsi"/>
          <w:szCs w:val="24"/>
        </w:rPr>
      </w:pPr>
    </w:p>
    <w:p w14:paraId="10CCE35E" w14:textId="4BB902E5" w:rsidR="00C22D60" w:rsidRDefault="00C22D60" w:rsidP="00C158AE">
      <w:pPr>
        <w:jc w:val="both"/>
        <w:rPr>
          <w:rFonts w:cstheme="minorHAnsi"/>
          <w:szCs w:val="24"/>
        </w:rPr>
      </w:pPr>
    </w:p>
    <w:p w14:paraId="13B0EF60" w14:textId="584B30BD" w:rsidR="00C22D60" w:rsidRDefault="00C22D60" w:rsidP="00C158AE">
      <w:pPr>
        <w:jc w:val="both"/>
        <w:rPr>
          <w:rFonts w:cstheme="minorHAnsi"/>
          <w:szCs w:val="24"/>
        </w:rPr>
      </w:pPr>
    </w:p>
    <w:p w14:paraId="50281EAC" w14:textId="693FCDC6" w:rsidR="002835F0" w:rsidRPr="00333A51" w:rsidRDefault="00EE08E9" w:rsidP="00C158AE">
      <w:pPr>
        <w:pStyle w:val="Heading1"/>
        <w:spacing w:line="276" w:lineRule="auto"/>
        <w:rPr>
          <w:rFonts w:asciiTheme="minorHAnsi" w:hAnsiTheme="minorHAnsi" w:cstheme="minorHAnsi"/>
          <w:b/>
          <w:sz w:val="24"/>
          <w:szCs w:val="24"/>
        </w:rPr>
      </w:pPr>
      <w:bookmarkStart w:id="46" w:name="_Toc112055992"/>
      <w:r w:rsidRPr="00333A51">
        <w:rPr>
          <w:rFonts w:asciiTheme="minorHAnsi" w:hAnsiTheme="minorHAnsi"/>
          <w:b/>
        </w:rPr>
        <w:lastRenderedPageBreak/>
        <w:t xml:space="preserve">3. </w:t>
      </w:r>
      <w:r w:rsidR="009F3508" w:rsidRPr="00333A51">
        <w:rPr>
          <w:rFonts w:asciiTheme="minorHAnsi" w:hAnsiTheme="minorHAnsi"/>
          <w:b/>
        </w:rPr>
        <w:t>M</w:t>
      </w:r>
      <w:r w:rsidR="00380258" w:rsidRPr="00333A51">
        <w:rPr>
          <w:rFonts w:asciiTheme="minorHAnsi" w:hAnsiTheme="minorHAnsi"/>
          <w:b/>
        </w:rPr>
        <w:t>onitoring</w:t>
      </w:r>
      <w:r w:rsidR="009F3508" w:rsidRPr="00333A51">
        <w:rPr>
          <w:rFonts w:asciiTheme="minorHAnsi" w:hAnsiTheme="minorHAnsi"/>
          <w:b/>
        </w:rPr>
        <w:t>, E</w:t>
      </w:r>
      <w:r w:rsidR="00B030F3" w:rsidRPr="00333A51">
        <w:rPr>
          <w:rFonts w:asciiTheme="minorHAnsi" w:hAnsiTheme="minorHAnsi"/>
          <w:b/>
        </w:rPr>
        <w:t>valuati</w:t>
      </w:r>
      <w:r w:rsidR="009F3508" w:rsidRPr="00333A51">
        <w:rPr>
          <w:rFonts w:asciiTheme="minorHAnsi" w:hAnsiTheme="minorHAnsi"/>
          <w:b/>
        </w:rPr>
        <w:t>ng and Exchanging</w:t>
      </w:r>
      <w:bookmarkEnd w:id="46"/>
    </w:p>
    <w:p w14:paraId="2C3BEAF1" w14:textId="0BB8EB50" w:rsidR="00B030F3" w:rsidRPr="00333A51" w:rsidRDefault="00EE08E9" w:rsidP="002835F0">
      <w:pPr>
        <w:pStyle w:val="Heading2"/>
        <w:rPr>
          <w:rFonts w:asciiTheme="minorHAnsi" w:hAnsiTheme="minorHAnsi" w:cstheme="minorHAnsi"/>
          <w:b/>
          <w:sz w:val="24"/>
        </w:rPr>
      </w:pPr>
      <w:bookmarkStart w:id="47" w:name="_Toc112055993"/>
      <w:r w:rsidRPr="00333A51">
        <w:rPr>
          <w:rFonts w:asciiTheme="minorHAnsi" w:hAnsiTheme="minorHAnsi" w:cstheme="minorHAnsi"/>
          <w:b/>
          <w:sz w:val="24"/>
        </w:rPr>
        <w:t xml:space="preserve">3.1 </w:t>
      </w:r>
      <w:r w:rsidR="00C07FB8" w:rsidRPr="00333A51">
        <w:rPr>
          <w:rFonts w:asciiTheme="minorHAnsi" w:hAnsiTheme="minorHAnsi" w:cstheme="minorHAnsi"/>
          <w:b/>
          <w:sz w:val="24"/>
        </w:rPr>
        <w:t>Monitoring</w:t>
      </w:r>
      <w:bookmarkEnd w:id="47"/>
    </w:p>
    <w:p w14:paraId="532CAF1B" w14:textId="68E4A895" w:rsidR="00AA5242" w:rsidRPr="00333A51" w:rsidRDefault="00392580" w:rsidP="00C158AE">
      <w:pPr>
        <w:spacing w:line="276" w:lineRule="auto"/>
        <w:jc w:val="both"/>
        <w:rPr>
          <w:rFonts w:cstheme="minorHAnsi"/>
          <w:szCs w:val="24"/>
        </w:rPr>
      </w:pPr>
      <w:r w:rsidRPr="00333A51">
        <w:rPr>
          <w:rFonts w:cstheme="minorHAnsi"/>
          <w:szCs w:val="24"/>
        </w:rPr>
        <w:t xml:space="preserve">As a two-person secretariat, End Water Poverty cannot closely monitor the progress of all campaigns.  </w:t>
      </w:r>
      <w:r w:rsidR="00A45B6D" w:rsidRPr="00333A51">
        <w:rPr>
          <w:rFonts w:cstheme="minorHAnsi"/>
          <w:szCs w:val="24"/>
        </w:rPr>
        <w:t xml:space="preserve">Members who receive </w:t>
      </w:r>
      <w:r w:rsidR="00C158AE" w:rsidRPr="00333A51">
        <w:rPr>
          <w:rFonts w:cstheme="minorHAnsi"/>
          <w:szCs w:val="24"/>
        </w:rPr>
        <w:t xml:space="preserve">Claim Your Water Rights </w:t>
      </w:r>
      <w:r w:rsidR="00A45B6D" w:rsidRPr="00333A51">
        <w:rPr>
          <w:rFonts w:cstheme="minorHAnsi"/>
          <w:szCs w:val="24"/>
        </w:rPr>
        <w:t>mini</w:t>
      </w:r>
      <w:r w:rsidR="00B5440B" w:rsidRPr="00333A51">
        <w:rPr>
          <w:rFonts w:cstheme="minorHAnsi"/>
          <w:szCs w:val="24"/>
        </w:rPr>
        <w:t xml:space="preserve"> </w:t>
      </w:r>
      <w:r w:rsidR="00A45B6D" w:rsidRPr="00333A51">
        <w:rPr>
          <w:rFonts w:cstheme="minorHAnsi"/>
          <w:szCs w:val="24"/>
        </w:rPr>
        <w:t>grants are expected to</w:t>
      </w:r>
      <w:r w:rsidRPr="00333A51">
        <w:rPr>
          <w:rFonts w:cstheme="minorHAnsi"/>
          <w:szCs w:val="24"/>
        </w:rPr>
        <w:t xml:space="preserve"> regularly and</w:t>
      </w:r>
      <w:r w:rsidR="00A45B6D" w:rsidRPr="00333A51">
        <w:rPr>
          <w:rFonts w:cstheme="minorHAnsi"/>
          <w:szCs w:val="24"/>
        </w:rPr>
        <w:t xml:space="preserve"> proactively share updates with End Water Poverty’s secretariat and other members. We ask grantees to submit a mid- and final campaign report to assess </w:t>
      </w:r>
      <w:r w:rsidR="00B23B61" w:rsidRPr="00333A51">
        <w:rPr>
          <w:rFonts w:cstheme="minorHAnsi"/>
          <w:szCs w:val="24"/>
        </w:rPr>
        <w:t xml:space="preserve">progress </w:t>
      </w:r>
      <w:r w:rsidR="00BA5759" w:rsidRPr="00333A51">
        <w:rPr>
          <w:rFonts w:cstheme="minorHAnsi"/>
          <w:szCs w:val="24"/>
        </w:rPr>
        <w:t>of activities and aims stated in concept note with links to outcomes and outputs.</w:t>
      </w:r>
    </w:p>
    <w:p w14:paraId="7E3BA0B4" w14:textId="12DB1CB3" w:rsidR="005E3C6F" w:rsidRPr="00333A51" w:rsidRDefault="005E3C6F" w:rsidP="002835F0">
      <w:pPr>
        <w:pStyle w:val="Heading2"/>
        <w:rPr>
          <w:rFonts w:asciiTheme="minorHAnsi" w:hAnsiTheme="minorHAnsi" w:cstheme="minorHAnsi"/>
          <w:b/>
          <w:sz w:val="24"/>
        </w:rPr>
      </w:pPr>
      <w:bookmarkStart w:id="48" w:name="_Toc112055994"/>
      <w:r w:rsidRPr="00333A51">
        <w:rPr>
          <w:rFonts w:asciiTheme="minorHAnsi" w:hAnsiTheme="minorHAnsi" w:cstheme="minorHAnsi"/>
          <w:b/>
          <w:sz w:val="24"/>
        </w:rPr>
        <w:t xml:space="preserve">3.2 </w:t>
      </w:r>
      <w:r w:rsidR="00C07FB8" w:rsidRPr="00333A51">
        <w:rPr>
          <w:rFonts w:asciiTheme="minorHAnsi" w:hAnsiTheme="minorHAnsi" w:cstheme="minorHAnsi"/>
          <w:b/>
          <w:sz w:val="24"/>
        </w:rPr>
        <w:t>Evaluating</w:t>
      </w:r>
      <w:bookmarkEnd w:id="48"/>
    </w:p>
    <w:p w14:paraId="32B9C1DB" w14:textId="53853254" w:rsidR="00A45B6D" w:rsidRPr="00333A51" w:rsidRDefault="00810DB3" w:rsidP="00A45B6D">
      <w:pPr>
        <w:jc w:val="both"/>
        <w:rPr>
          <w:iCs/>
        </w:rPr>
      </w:pPr>
      <w:bookmarkStart w:id="49" w:name="_Hlk113460864"/>
      <w:r w:rsidRPr="00333A51">
        <w:rPr>
          <w:iCs/>
        </w:rPr>
        <w:t xml:space="preserve">While members continue to produce impressive </w:t>
      </w:r>
      <w:r w:rsidR="007F2CEF" w:rsidRPr="00333A51">
        <w:rPr>
          <w:iCs/>
        </w:rPr>
        <w:t xml:space="preserve">achievements despite limited time and funds, </w:t>
      </w:r>
      <w:r w:rsidR="000E0C10" w:rsidRPr="00333A51">
        <w:rPr>
          <w:iCs/>
        </w:rPr>
        <w:t>advocacy</w:t>
      </w:r>
      <w:r w:rsidR="007F2CEF" w:rsidRPr="00333A51">
        <w:rPr>
          <w:iCs/>
        </w:rPr>
        <w:t xml:space="preserve"> </w:t>
      </w:r>
      <w:r w:rsidR="00592613" w:rsidRPr="00333A51">
        <w:rPr>
          <w:iCs/>
        </w:rPr>
        <w:t>often takes time</w:t>
      </w:r>
      <w:r w:rsidR="007F2CEF" w:rsidRPr="00333A51">
        <w:rPr>
          <w:iCs/>
        </w:rPr>
        <w:t xml:space="preserve"> to </w:t>
      </w:r>
      <w:r w:rsidR="00592613" w:rsidRPr="00333A51">
        <w:rPr>
          <w:iCs/>
        </w:rPr>
        <w:t>materialise, manifest and</w:t>
      </w:r>
      <w:r w:rsidR="000E0C10" w:rsidRPr="00333A51">
        <w:rPr>
          <w:iCs/>
        </w:rPr>
        <w:t xml:space="preserve"> measure </w:t>
      </w:r>
      <w:bookmarkEnd w:id="49"/>
      <w:r w:rsidR="000E0C10" w:rsidRPr="00333A51">
        <w:rPr>
          <w:iCs/>
        </w:rPr>
        <w:t xml:space="preserve">so we ask members to list some tangible outcomes resulting from their activities when finalising concept notes. These could include media coverage, </w:t>
      </w:r>
      <w:r w:rsidR="00B5440B" w:rsidRPr="00333A51">
        <w:rPr>
          <w:iCs/>
        </w:rPr>
        <w:t xml:space="preserve">research and advocacy products, </w:t>
      </w:r>
      <w:r w:rsidR="000E0C10" w:rsidRPr="00333A51">
        <w:rPr>
          <w:iCs/>
        </w:rPr>
        <w:t>increased awareness of the human rights to water and sanitation</w:t>
      </w:r>
      <w:r w:rsidR="008333B1" w:rsidRPr="00333A51">
        <w:rPr>
          <w:iCs/>
        </w:rPr>
        <w:t xml:space="preserve">, improved services or even legal reform. </w:t>
      </w:r>
      <w:r w:rsidR="00BA5759" w:rsidRPr="00333A51">
        <w:rPr>
          <w:rFonts w:cstheme="minorHAnsi"/>
          <w:szCs w:val="24"/>
        </w:rPr>
        <w:t xml:space="preserve">We will produce an annual report </w:t>
      </w:r>
      <w:r w:rsidR="00392580" w:rsidRPr="00333A51">
        <w:rPr>
          <w:rFonts w:cstheme="minorHAnsi"/>
          <w:szCs w:val="24"/>
        </w:rPr>
        <w:t>to document</w:t>
      </w:r>
      <w:r w:rsidR="00BA5759" w:rsidRPr="00333A51">
        <w:rPr>
          <w:rFonts w:cstheme="minorHAnsi"/>
          <w:szCs w:val="24"/>
        </w:rPr>
        <w:t xml:space="preserve"> </w:t>
      </w:r>
      <w:r w:rsidR="000E0C10" w:rsidRPr="00333A51">
        <w:rPr>
          <w:rFonts w:cstheme="minorHAnsi"/>
          <w:szCs w:val="24"/>
        </w:rPr>
        <w:t>the campaign’s</w:t>
      </w:r>
      <w:r w:rsidR="00BA5759" w:rsidRPr="00333A51">
        <w:rPr>
          <w:rFonts w:cstheme="minorHAnsi"/>
          <w:szCs w:val="24"/>
        </w:rPr>
        <w:t xml:space="preserve"> progress.</w:t>
      </w:r>
      <w:r w:rsidRPr="00333A51">
        <w:rPr>
          <w:rFonts w:cstheme="minorHAnsi"/>
          <w:szCs w:val="24"/>
        </w:rPr>
        <w:t xml:space="preserve"> </w:t>
      </w:r>
    </w:p>
    <w:p w14:paraId="281EDC32" w14:textId="4E33C847" w:rsidR="00C07FB8" w:rsidRPr="00333A51" w:rsidRDefault="00C07FB8" w:rsidP="002835F0">
      <w:pPr>
        <w:pStyle w:val="Heading2"/>
        <w:rPr>
          <w:rFonts w:asciiTheme="minorHAnsi" w:hAnsiTheme="minorHAnsi" w:cstheme="minorHAnsi"/>
          <w:b/>
          <w:sz w:val="24"/>
        </w:rPr>
      </w:pPr>
      <w:bookmarkStart w:id="50" w:name="_Toc112055995"/>
      <w:r w:rsidRPr="00333A51">
        <w:rPr>
          <w:rFonts w:asciiTheme="minorHAnsi" w:hAnsiTheme="minorHAnsi" w:cstheme="minorHAnsi"/>
          <w:b/>
          <w:sz w:val="24"/>
        </w:rPr>
        <w:t>3.3 Exchanging</w:t>
      </w:r>
      <w:bookmarkEnd w:id="50"/>
    </w:p>
    <w:p w14:paraId="2B3FDA37" w14:textId="199A194E" w:rsidR="00FD7174" w:rsidRPr="00055F1F" w:rsidRDefault="00810DB3" w:rsidP="00FD7174">
      <w:pPr>
        <w:jc w:val="both"/>
        <w:rPr>
          <w:lang w:val="en-ZA"/>
        </w:rPr>
      </w:pPr>
      <w:bookmarkStart w:id="51" w:name="_Hlk113460917"/>
      <w:r w:rsidRPr="00333A51">
        <w:rPr>
          <w:iCs/>
        </w:rPr>
        <w:t>Claim Your Water Rights’</w:t>
      </w:r>
      <w:r w:rsidRPr="002E677F">
        <w:rPr>
          <w:iCs/>
        </w:rPr>
        <w:t xml:space="preserve"> success stems from </w:t>
      </w:r>
      <w:r>
        <w:rPr>
          <w:iCs/>
        </w:rPr>
        <w:t xml:space="preserve">the </w:t>
      </w:r>
      <w:r w:rsidRPr="002E677F">
        <w:rPr>
          <w:iCs/>
        </w:rPr>
        <w:t>creativity, versatility</w:t>
      </w:r>
      <w:r w:rsidR="00116ADE">
        <w:rPr>
          <w:iCs/>
        </w:rPr>
        <w:t xml:space="preserve">, </w:t>
      </w:r>
      <w:r w:rsidRPr="002E677F">
        <w:rPr>
          <w:iCs/>
        </w:rPr>
        <w:t>determination</w:t>
      </w:r>
      <w:r>
        <w:rPr>
          <w:iCs/>
        </w:rPr>
        <w:t xml:space="preserve"> </w:t>
      </w:r>
      <w:r w:rsidR="00116ADE">
        <w:rPr>
          <w:iCs/>
        </w:rPr>
        <w:t xml:space="preserve">and resilience </w:t>
      </w:r>
      <w:r>
        <w:rPr>
          <w:iCs/>
        </w:rPr>
        <w:t>of our members</w:t>
      </w:r>
      <w:r w:rsidRPr="002E677F">
        <w:rPr>
          <w:iCs/>
        </w:rPr>
        <w:t>.</w:t>
      </w:r>
      <w:r>
        <w:rPr>
          <w:iCs/>
        </w:rPr>
        <w:t xml:space="preserve"> </w:t>
      </w:r>
      <w:bookmarkEnd w:id="51"/>
      <w:r w:rsidR="00BA5759">
        <w:t>The next phase of the campaign will put far greater emphasis on peer-to-peer exchange</w:t>
      </w:r>
      <w:r w:rsidR="00055F1F">
        <w:t xml:space="preserve"> to foreground the experience and expertise of grassroots human rights advocates</w:t>
      </w:r>
      <w:r w:rsidR="000E0C10">
        <w:t xml:space="preserve">. In 2022-23 we will </w:t>
      </w:r>
      <w:r w:rsidR="000E0C10">
        <w:rPr>
          <w:lang w:val="en-ZA"/>
        </w:rPr>
        <w:t>c</w:t>
      </w:r>
      <w:r w:rsidR="000E0C10" w:rsidRPr="000E0C10">
        <w:rPr>
          <w:lang w:val="en-ZA"/>
        </w:rPr>
        <w:t xml:space="preserve">o-design, facilitate and </w:t>
      </w:r>
      <w:r w:rsidR="000E0C10">
        <w:rPr>
          <w:lang w:val="en-ZA"/>
        </w:rPr>
        <w:t>promote</w:t>
      </w:r>
      <w:r w:rsidR="000E0C10" w:rsidRPr="000E0C10">
        <w:rPr>
          <w:lang w:val="en-ZA"/>
        </w:rPr>
        <w:t xml:space="preserve"> </w:t>
      </w:r>
      <w:r w:rsidR="000E0C10">
        <w:rPr>
          <w:lang w:val="en-ZA"/>
        </w:rPr>
        <w:t>three-four</w:t>
      </w:r>
      <w:r w:rsidR="000E0C10" w:rsidRPr="000E0C10">
        <w:rPr>
          <w:lang w:val="en-ZA"/>
        </w:rPr>
        <w:t xml:space="preserve"> learning exchanges with members on</w:t>
      </w:r>
      <w:r w:rsidR="000E0C10">
        <w:rPr>
          <w:lang w:val="en-ZA"/>
        </w:rPr>
        <w:t>:</w:t>
      </w:r>
      <w:r w:rsidR="000E0C10" w:rsidRPr="000E0C10">
        <w:rPr>
          <w:lang w:val="en-ZA"/>
        </w:rPr>
        <w:t xml:space="preserve"> </w:t>
      </w:r>
      <w:r w:rsidR="000E0C10">
        <w:rPr>
          <w:lang w:val="en-ZA"/>
        </w:rPr>
        <w:t>water, climate justice and extractive industries</w:t>
      </w:r>
      <w:r w:rsidR="000E0C10" w:rsidRPr="000E0C10">
        <w:rPr>
          <w:lang w:val="en-ZA"/>
        </w:rPr>
        <w:t>; using the medi</w:t>
      </w:r>
      <w:r w:rsidR="000E0C10">
        <w:rPr>
          <w:lang w:val="en-ZA"/>
        </w:rPr>
        <w:t>a</w:t>
      </w:r>
      <w:r w:rsidR="000E0C10" w:rsidRPr="000E0C10">
        <w:rPr>
          <w:lang w:val="en-ZA"/>
        </w:rPr>
        <w:t xml:space="preserve">; </w:t>
      </w:r>
      <w:r w:rsidR="000E0C10">
        <w:rPr>
          <w:lang w:val="en-ZA"/>
        </w:rPr>
        <w:t>and collaborating with national human rights institutions. There will be further exchanges in 2023-24 on a range of different topics.</w:t>
      </w:r>
      <w:r>
        <w:rPr>
          <w:lang w:val="en-ZA"/>
        </w:rPr>
        <w:t xml:space="preserve"> </w:t>
      </w:r>
    </w:p>
    <w:p w14:paraId="79A3E042" w14:textId="17416E28" w:rsidR="00637B9B" w:rsidRPr="002835F0" w:rsidRDefault="00637B9B" w:rsidP="002835F0">
      <w:pPr>
        <w:pStyle w:val="Heading2"/>
        <w:rPr>
          <w:rFonts w:asciiTheme="minorHAnsi" w:hAnsiTheme="minorHAnsi" w:cstheme="minorHAnsi"/>
          <w:b/>
          <w:sz w:val="24"/>
        </w:rPr>
      </w:pPr>
      <w:bookmarkStart w:id="52" w:name="_Toc112055996"/>
      <w:r w:rsidRPr="002835F0">
        <w:rPr>
          <w:rFonts w:asciiTheme="minorHAnsi" w:hAnsiTheme="minorHAnsi" w:cstheme="minorHAnsi"/>
          <w:b/>
          <w:sz w:val="24"/>
        </w:rPr>
        <w:t xml:space="preserve">3.4 </w:t>
      </w:r>
      <w:r w:rsidR="00FD7174">
        <w:rPr>
          <w:rFonts w:asciiTheme="minorHAnsi" w:hAnsiTheme="minorHAnsi" w:cstheme="minorHAnsi"/>
          <w:b/>
          <w:sz w:val="24"/>
        </w:rPr>
        <w:t>F</w:t>
      </w:r>
      <w:r w:rsidRPr="002835F0">
        <w:rPr>
          <w:rFonts w:asciiTheme="minorHAnsi" w:hAnsiTheme="minorHAnsi" w:cstheme="minorHAnsi"/>
          <w:b/>
          <w:sz w:val="24"/>
        </w:rPr>
        <w:t>urther reading</w:t>
      </w:r>
      <w:bookmarkEnd w:id="52"/>
    </w:p>
    <w:p w14:paraId="010AA14C" w14:textId="77777777" w:rsidR="009455B8" w:rsidRDefault="008D5AA4" w:rsidP="00217775">
      <w:pPr>
        <w:pStyle w:val="ListParagraph"/>
        <w:numPr>
          <w:ilvl w:val="0"/>
          <w:numId w:val="28"/>
        </w:numPr>
        <w:rPr>
          <w:rFonts w:asciiTheme="minorHAnsi" w:hAnsiTheme="minorHAnsi" w:cstheme="minorHAnsi"/>
          <w:sz w:val="22"/>
          <w:szCs w:val="24"/>
        </w:rPr>
      </w:pPr>
      <w:hyperlink r:id="rId52" w:history="1">
        <w:r w:rsidR="009455B8">
          <w:rPr>
            <w:rStyle w:val="Hyperlink"/>
            <w:rFonts w:asciiTheme="minorHAnsi" w:hAnsiTheme="minorHAnsi" w:cstheme="minorHAnsi"/>
            <w:sz w:val="22"/>
            <w:szCs w:val="24"/>
          </w:rPr>
          <w:t>2022 State of Civil Society Report - CIVICUS</w:t>
        </w:r>
      </w:hyperlink>
    </w:p>
    <w:p w14:paraId="0FDA90CB" w14:textId="77777777" w:rsidR="009455B8" w:rsidRPr="00FD7174" w:rsidRDefault="008D5AA4" w:rsidP="00217775">
      <w:pPr>
        <w:pStyle w:val="ListParagraph"/>
        <w:numPr>
          <w:ilvl w:val="0"/>
          <w:numId w:val="28"/>
        </w:numPr>
        <w:rPr>
          <w:rFonts w:asciiTheme="minorHAnsi" w:hAnsiTheme="minorHAnsi" w:cstheme="minorHAnsi"/>
          <w:sz w:val="22"/>
          <w:szCs w:val="24"/>
        </w:rPr>
      </w:pPr>
      <w:hyperlink r:id="rId53" w:history="1">
        <w:r w:rsidR="009455B8" w:rsidRPr="00FD7174">
          <w:rPr>
            <w:rStyle w:val="Hyperlink"/>
            <w:rFonts w:asciiTheme="minorHAnsi" w:hAnsiTheme="minorHAnsi"/>
            <w:sz w:val="22"/>
          </w:rPr>
          <w:t>Civic Freedom Monitor - International Centre for Not-for-Profit Law</w:t>
        </w:r>
      </w:hyperlink>
    </w:p>
    <w:p w14:paraId="4EF1675B" w14:textId="77777777" w:rsidR="009455B8" w:rsidRDefault="008D5AA4" w:rsidP="00D34915">
      <w:pPr>
        <w:pStyle w:val="ListParagraph"/>
        <w:numPr>
          <w:ilvl w:val="0"/>
          <w:numId w:val="28"/>
        </w:numPr>
        <w:rPr>
          <w:rFonts w:asciiTheme="minorHAnsi" w:hAnsiTheme="minorHAnsi" w:cstheme="minorHAnsi"/>
          <w:sz w:val="22"/>
          <w:szCs w:val="24"/>
          <w:u w:val="single"/>
        </w:rPr>
      </w:pPr>
      <w:hyperlink r:id="rId54" w:history="1">
        <w:r w:rsidR="009455B8" w:rsidRPr="00D34915">
          <w:rPr>
            <w:rStyle w:val="Hyperlink"/>
            <w:rFonts w:asciiTheme="minorHAnsi" w:hAnsiTheme="minorHAnsi" w:cstheme="minorHAnsi"/>
            <w:sz w:val="22"/>
            <w:szCs w:val="24"/>
          </w:rPr>
          <w:t>Compilation of Good Practices for National Human Rights Institutions and Water Governance</w:t>
        </w:r>
      </w:hyperlink>
    </w:p>
    <w:p w14:paraId="1E16E876" w14:textId="1EB115A0" w:rsidR="009455B8" w:rsidRPr="000D7E61" w:rsidRDefault="008D5AA4" w:rsidP="00D34915">
      <w:pPr>
        <w:pStyle w:val="ListParagraph"/>
        <w:numPr>
          <w:ilvl w:val="0"/>
          <w:numId w:val="28"/>
        </w:numPr>
        <w:rPr>
          <w:rStyle w:val="Hyperlink"/>
          <w:rFonts w:asciiTheme="minorHAnsi" w:hAnsiTheme="minorHAnsi" w:cstheme="minorHAnsi"/>
          <w:color w:val="auto"/>
          <w:sz w:val="22"/>
          <w:szCs w:val="24"/>
        </w:rPr>
      </w:pPr>
      <w:hyperlink r:id="rId55" w:history="1">
        <w:r w:rsidR="009455B8" w:rsidRPr="00D34915">
          <w:rPr>
            <w:rStyle w:val="Hyperlink"/>
            <w:rFonts w:asciiTheme="minorHAnsi" w:hAnsiTheme="minorHAnsi" w:cstheme="minorHAnsi"/>
            <w:sz w:val="22"/>
            <w:szCs w:val="24"/>
          </w:rPr>
          <w:t>End Water Poverty progress report: 2019-2020</w:t>
        </w:r>
      </w:hyperlink>
    </w:p>
    <w:p w14:paraId="0A975D97" w14:textId="6640B963" w:rsidR="000D7E61" w:rsidRPr="000D7E61" w:rsidRDefault="008D5AA4" w:rsidP="00D34915">
      <w:pPr>
        <w:pStyle w:val="ListParagraph"/>
        <w:numPr>
          <w:ilvl w:val="0"/>
          <w:numId w:val="28"/>
        </w:numPr>
        <w:rPr>
          <w:rStyle w:val="Hyperlink"/>
          <w:rFonts w:asciiTheme="minorHAnsi" w:hAnsiTheme="minorHAnsi" w:cstheme="minorHAnsi"/>
          <w:color w:val="auto"/>
          <w:sz w:val="22"/>
          <w:szCs w:val="24"/>
        </w:rPr>
      </w:pPr>
      <w:hyperlink r:id="rId56" w:history="1">
        <w:r w:rsidR="000D7E61" w:rsidRPr="00AC03A2">
          <w:rPr>
            <w:rStyle w:val="Hyperlink"/>
            <w:rFonts w:ascii="Calibri" w:eastAsia="Calibri" w:hAnsi="Calibri" w:cs="Calibri"/>
            <w:sz w:val="22"/>
            <w:lang w:val="en-US"/>
          </w:rPr>
          <w:t>Global Review of National Accountability Mechanisms for SDG6</w:t>
        </w:r>
      </w:hyperlink>
    </w:p>
    <w:bookmarkStart w:id="53" w:name="_Hlk112334088"/>
    <w:p w14:paraId="5C150672" w14:textId="38D71880" w:rsidR="000D7E61" w:rsidRPr="00D34915" w:rsidRDefault="000D7E61" w:rsidP="00D34915">
      <w:pPr>
        <w:pStyle w:val="ListParagraph"/>
        <w:numPr>
          <w:ilvl w:val="0"/>
          <w:numId w:val="28"/>
        </w:numPr>
        <w:rPr>
          <w:rFonts w:asciiTheme="minorHAnsi" w:hAnsiTheme="minorHAnsi" w:cstheme="minorHAnsi"/>
          <w:sz w:val="22"/>
          <w:szCs w:val="24"/>
          <w:u w:val="single"/>
        </w:rPr>
      </w:pPr>
      <w:r>
        <w:rPr>
          <w:rFonts w:asciiTheme="minorHAnsi" w:hAnsiTheme="minorHAnsi" w:cstheme="minorHAnsi"/>
          <w:sz w:val="22"/>
          <w:szCs w:val="24"/>
          <w:u w:val="single"/>
        </w:rPr>
        <w:fldChar w:fldCharType="begin"/>
      </w:r>
      <w:r>
        <w:rPr>
          <w:rFonts w:asciiTheme="minorHAnsi" w:hAnsiTheme="minorHAnsi" w:cstheme="minorHAnsi"/>
          <w:sz w:val="22"/>
          <w:szCs w:val="24"/>
          <w:u w:val="single"/>
        </w:rPr>
        <w:instrText xml:space="preserve"> HYPERLINK "http://www.coalition-eau.org/wp-content/uploads/study-brief-the-human-rights-based-approach-within-the-water-and-sanitation-sector.pdf" </w:instrText>
      </w:r>
      <w:r>
        <w:rPr>
          <w:rFonts w:asciiTheme="minorHAnsi" w:hAnsiTheme="minorHAnsi" w:cstheme="minorHAnsi"/>
          <w:sz w:val="22"/>
          <w:szCs w:val="24"/>
          <w:u w:val="single"/>
        </w:rPr>
        <w:fldChar w:fldCharType="separate"/>
      </w:r>
      <w:r w:rsidRPr="000D7E61">
        <w:rPr>
          <w:rStyle w:val="Hyperlink"/>
          <w:rFonts w:asciiTheme="minorHAnsi" w:hAnsiTheme="minorHAnsi" w:cstheme="minorHAnsi"/>
          <w:sz w:val="22"/>
          <w:szCs w:val="24"/>
        </w:rPr>
        <w:t>The Human Rights-Based Approach within the Water and Sanitation Sector - Coalition Eau</w:t>
      </w:r>
      <w:r>
        <w:rPr>
          <w:rFonts w:asciiTheme="minorHAnsi" w:hAnsiTheme="minorHAnsi" w:cstheme="minorHAnsi"/>
          <w:sz w:val="22"/>
          <w:szCs w:val="24"/>
          <w:u w:val="single"/>
        </w:rPr>
        <w:fldChar w:fldCharType="end"/>
      </w:r>
    </w:p>
    <w:bookmarkEnd w:id="53"/>
    <w:p w14:paraId="6FE0C34B" w14:textId="77777777" w:rsidR="009455B8" w:rsidRPr="009455B8" w:rsidRDefault="008D7375" w:rsidP="009455B8">
      <w:pPr>
        <w:pStyle w:val="ListParagraph"/>
        <w:numPr>
          <w:ilvl w:val="0"/>
          <w:numId w:val="28"/>
        </w:numPr>
        <w:rPr>
          <w:rFonts w:asciiTheme="minorHAnsi" w:hAnsiTheme="minorHAnsi" w:cstheme="minorHAnsi"/>
          <w:sz w:val="22"/>
          <w:szCs w:val="24"/>
        </w:rPr>
      </w:pPr>
      <w:r>
        <w:rPr>
          <w:rStyle w:val="Hyperlink"/>
          <w:rFonts w:asciiTheme="minorHAnsi" w:hAnsiTheme="minorHAnsi" w:cstheme="minorHAnsi"/>
          <w:sz w:val="22"/>
          <w:szCs w:val="24"/>
        </w:rPr>
        <w:fldChar w:fldCharType="begin"/>
      </w:r>
      <w:r>
        <w:rPr>
          <w:rStyle w:val="Hyperlink"/>
          <w:rFonts w:asciiTheme="minorHAnsi" w:hAnsiTheme="minorHAnsi" w:cstheme="minorHAnsi"/>
          <w:sz w:val="22"/>
          <w:szCs w:val="24"/>
        </w:rPr>
        <w:instrText xml:space="preserve"> HYPERLINK "https://www.ohchr.org/en/special-procedures/sr-water-and-sanitation/handbook-realizing-human-rights-water-and-sanitation" </w:instrText>
      </w:r>
      <w:r>
        <w:rPr>
          <w:rStyle w:val="Hyperlink"/>
          <w:rFonts w:asciiTheme="minorHAnsi" w:hAnsiTheme="minorHAnsi" w:cstheme="minorHAnsi"/>
          <w:sz w:val="22"/>
          <w:szCs w:val="24"/>
        </w:rPr>
        <w:fldChar w:fldCharType="separate"/>
      </w:r>
      <w:r w:rsidR="009455B8" w:rsidRPr="009455B8">
        <w:rPr>
          <w:rStyle w:val="Hyperlink"/>
          <w:rFonts w:asciiTheme="minorHAnsi" w:hAnsiTheme="minorHAnsi" w:cstheme="minorHAnsi"/>
          <w:sz w:val="22"/>
          <w:szCs w:val="24"/>
        </w:rPr>
        <w:t>Handbook on realizing the human rights to water and sanitation</w:t>
      </w:r>
      <w:r>
        <w:rPr>
          <w:rStyle w:val="Hyperlink"/>
          <w:rFonts w:asciiTheme="minorHAnsi" w:hAnsiTheme="minorHAnsi" w:cstheme="minorHAnsi"/>
          <w:sz w:val="22"/>
          <w:szCs w:val="24"/>
        </w:rPr>
        <w:fldChar w:fldCharType="end"/>
      </w:r>
    </w:p>
    <w:bookmarkStart w:id="54" w:name="_Hlk111125907"/>
    <w:p w14:paraId="1CB0F894" w14:textId="77777777" w:rsidR="009455B8" w:rsidRPr="00D34915" w:rsidRDefault="009455B8" w:rsidP="00217775">
      <w:pPr>
        <w:pStyle w:val="ListParagraph"/>
        <w:numPr>
          <w:ilvl w:val="0"/>
          <w:numId w:val="28"/>
        </w:numPr>
        <w:rPr>
          <w:rFonts w:asciiTheme="minorHAnsi" w:hAnsiTheme="minorHAnsi" w:cstheme="minorHAnsi"/>
          <w:sz w:val="22"/>
          <w:szCs w:val="24"/>
          <w:u w:val="single"/>
        </w:rPr>
      </w:pPr>
      <w:r>
        <w:rPr>
          <w:rStyle w:val="Hyperlink"/>
          <w:rFonts w:asciiTheme="minorHAnsi" w:hAnsiTheme="minorHAnsi" w:cstheme="minorHAnsi"/>
          <w:sz w:val="22"/>
          <w:szCs w:val="24"/>
        </w:rPr>
        <w:fldChar w:fldCharType="begin"/>
      </w:r>
      <w:r>
        <w:rPr>
          <w:rStyle w:val="Hyperlink"/>
          <w:rFonts w:asciiTheme="minorHAnsi" w:hAnsiTheme="minorHAnsi" w:cstheme="minorHAnsi"/>
          <w:sz w:val="22"/>
          <w:szCs w:val="24"/>
        </w:rPr>
        <w:instrText xml:space="preserve"> HYPERLINK "https://www.endwaterpoverty.org/sites/default/files/2020-10/Human%20Rights%20to%20Water%20and%20Sanitation%20Advocacy%20Toolkit.pdf" </w:instrText>
      </w:r>
      <w:r>
        <w:rPr>
          <w:rStyle w:val="Hyperlink"/>
          <w:rFonts w:asciiTheme="minorHAnsi" w:hAnsiTheme="minorHAnsi" w:cstheme="minorHAnsi"/>
          <w:sz w:val="22"/>
          <w:szCs w:val="24"/>
        </w:rPr>
        <w:fldChar w:fldCharType="separate"/>
      </w:r>
      <w:r w:rsidRPr="00D34915">
        <w:rPr>
          <w:rStyle w:val="Hyperlink"/>
          <w:rFonts w:asciiTheme="minorHAnsi" w:hAnsiTheme="minorHAnsi" w:cstheme="minorHAnsi"/>
          <w:sz w:val="22"/>
          <w:szCs w:val="24"/>
        </w:rPr>
        <w:t>Human Rights to Water and Sanitation Advocacy Toolkit</w:t>
      </w:r>
      <w:r>
        <w:rPr>
          <w:rStyle w:val="Hyperlink"/>
          <w:rFonts w:asciiTheme="minorHAnsi" w:hAnsiTheme="minorHAnsi" w:cstheme="minorHAnsi"/>
          <w:sz w:val="22"/>
          <w:szCs w:val="24"/>
        </w:rPr>
        <w:fldChar w:fldCharType="end"/>
      </w:r>
      <w:r>
        <w:rPr>
          <w:rFonts w:asciiTheme="minorHAnsi" w:hAnsiTheme="minorHAnsi" w:cstheme="minorHAnsi"/>
          <w:sz w:val="22"/>
          <w:szCs w:val="24"/>
        </w:rPr>
        <w:t xml:space="preserve"> </w:t>
      </w:r>
    </w:p>
    <w:bookmarkEnd w:id="54"/>
    <w:p w14:paraId="4C3D01A2" w14:textId="77777777" w:rsidR="009455B8" w:rsidRDefault="009455B8" w:rsidP="00217775">
      <w:pPr>
        <w:pStyle w:val="ListParagraph"/>
        <w:numPr>
          <w:ilvl w:val="0"/>
          <w:numId w:val="28"/>
        </w:numPr>
        <w:rPr>
          <w:rFonts w:asciiTheme="minorHAnsi" w:hAnsiTheme="minorHAnsi" w:cstheme="minorHAnsi"/>
          <w:sz w:val="22"/>
          <w:szCs w:val="24"/>
        </w:rPr>
      </w:pPr>
      <w:r>
        <w:fldChar w:fldCharType="begin"/>
      </w:r>
      <w:r>
        <w:instrText>HYPERLINK "https://human-rights-to-water-and-sanitation.org/mrrapproach/"</w:instrText>
      </w:r>
      <w:r>
        <w:fldChar w:fldCharType="separate"/>
      </w:r>
      <w:r w:rsidRPr="00D34915">
        <w:rPr>
          <w:rStyle w:val="Hyperlink"/>
          <w:rFonts w:asciiTheme="minorHAnsi" w:hAnsiTheme="minorHAnsi" w:cstheme="minorHAnsi"/>
          <w:sz w:val="22"/>
          <w:szCs w:val="24"/>
        </w:rPr>
        <w:t>Making Rights Real approach</w:t>
      </w:r>
      <w:r>
        <w:rPr>
          <w:rStyle w:val="Hyperlink"/>
          <w:rFonts w:asciiTheme="minorHAnsi" w:hAnsiTheme="minorHAnsi" w:cstheme="minorHAnsi"/>
          <w:sz w:val="22"/>
          <w:szCs w:val="24"/>
        </w:rPr>
        <w:fldChar w:fldCharType="end"/>
      </w:r>
      <w:r w:rsidRPr="00217775">
        <w:rPr>
          <w:rFonts w:asciiTheme="minorHAnsi" w:hAnsiTheme="minorHAnsi" w:cstheme="minorHAnsi"/>
          <w:sz w:val="22"/>
          <w:szCs w:val="24"/>
        </w:rPr>
        <w:t xml:space="preserve"> </w:t>
      </w:r>
    </w:p>
    <w:p w14:paraId="5B7482B6" w14:textId="77777777" w:rsidR="009455B8" w:rsidRPr="00D34915" w:rsidRDefault="008D5AA4" w:rsidP="00D34915">
      <w:pPr>
        <w:pStyle w:val="ListParagraph"/>
        <w:numPr>
          <w:ilvl w:val="0"/>
          <w:numId w:val="28"/>
        </w:numPr>
        <w:rPr>
          <w:rStyle w:val="Hyperlink"/>
          <w:rFonts w:asciiTheme="minorHAnsi" w:hAnsiTheme="minorHAnsi" w:cstheme="minorHAnsi"/>
          <w:color w:val="auto"/>
          <w:sz w:val="22"/>
          <w:szCs w:val="24"/>
        </w:rPr>
      </w:pPr>
      <w:hyperlink r:id="rId57" w:history="1">
        <w:r w:rsidR="009455B8" w:rsidRPr="00D34915">
          <w:rPr>
            <w:rStyle w:val="Hyperlink"/>
            <w:rFonts w:asciiTheme="minorHAnsi" w:hAnsiTheme="minorHAnsi" w:cstheme="minorHAnsi"/>
            <w:sz w:val="22"/>
            <w:szCs w:val="24"/>
          </w:rPr>
          <w:t>Special Rapporteur on the human rights to safe drinking water and sanitation: annual reports</w:t>
        </w:r>
      </w:hyperlink>
    </w:p>
    <w:p w14:paraId="1FC7584F" w14:textId="77777777" w:rsidR="009455B8" w:rsidRPr="009455B8" w:rsidRDefault="008D5AA4" w:rsidP="00217775">
      <w:pPr>
        <w:pStyle w:val="ListParagraph"/>
        <w:numPr>
          <w:ilvl w:val="0"/>
          <w:numId w:val="28"/>
        </w:numPr>
        <w:rPr>
          <w:rStyle w:val="Hyperlink"/>
          <w:rFonts w:asciiTheme="minorHAnsi" w:hAnsiTheme="minorHAnsi" w:cstheme="minorHAnsi"/>
          <w:color w:val="auto"/>
          <w:sz w:val="22"/>
          <w:szCs w:val="24"/>
          <w:u w:val="none"/>
        </w:rPr>
      </w:pPr>
      <w:hyperlink r:id="rId58" w:history="1">
        <w:r w:rsidR="009455B8" w:rsidRPr="00FD7174">
          <w:rPr>
            <w:rStyle w:val="Hyperlink"/>
            <w:rFonts w:asciiTheme="minorHAnsi" w:hAnsiTheme="minorHAnsi"/>
            <w:sz w:val="22"/>
          </w:rPr>
          <w:t>The Spread of Anti-NGO Measures in Africa: Freedoms Under Threat - Freedom House</w:t>
        </w:r>
      </w:hyperlink>
    </w:p>
    <w:p w14:paraId="3D93A085" w14:textId="77777777" w:rsidR="009455B8" w:rsidRPr="00D34915" w:rsidRDefault="008D5AA4" w:rsidP="00217775">
      <w:pPr>
        <w:pStyle w:val="ListParagraph"/>
        <w:numPr>
          <w:ilvl w:val="0"/>
          <w:numId w:val="28"/>
        </w:numPr>
        <w:rPr>
          <w:rFonts w:asciiTheme="minorHAnsi" w:hAnsiTheme="minorHAnsi" w:cstheme="minorHAnsi"/>
          <w:sz w:val="22"/>
          <w:szCs w:val="24"/>
          <w:u w:val="single"/>
        </w:rPr>
      </w:pPr>
      <w:hyperlink r:id="rId59" w:history="1">
        <w:r w:rsidR="009455B8" w:rsidRPr="00217775">
          <w:rPr>
            <w:rStyle w:val="Hyperlink"/>
            <w:rFonts w:asciiTheme="minorHAnsi" w:hAnsiTheme="minorHAnsi" w:cstheme="minorHAnsi"/>
            <w:sz w:val="22"/>
            <w:szCs w:val="24"/>
          </w:rPr>
          <w:t>Updated Claim Your Water Rights FAQs</w:t>
        </w:r>
      </w:hyperlink>
    </w:p>
    <w:p w14:paraId="69899D3F" w14:textId="77777777" w:rsidR="00250E34" w:rsidRPr="00217775" w:rsidRDefault="00250E34" w:rsidP="000C4BA0">
      <w:pPr>
        <w:pStyle w:val="ListParagraph"/>
        <w:rPr>
          <w:rFonts w:asciiTheme="minorHAnsi" w:hAnsiTheme="minorHAnsi" w:cstheme="minorHAnsi"/>
          <w:sz w:val="22"/>
          <w:szCs w:val="24"/>
        </w:rPr>
      </w:pPr>
    </w:p>
    <w:p w14:paraId="1D75874D" w14:textId="77777777" w:rsidR="002349B8" w:rsidRDefault="002349B8" w:rsidP="005E3C6F">
      <w:pPr>
        <w:rPr>
          <w:rFonts w:cstheme="minorHAnsi"/>
          <w:szCs w:val="24"/>
        </w:rPr>
      </w:pPr>
    </w:p>
    <w:sectPr w:rsidR="002349B8">
      <w:headerReference w:type="even" r:id="rId60"/>
      <w:headerReference w:type="default" r:id="rId61"/>
      <w:footerReference w:type="even" r:id="rId62"/>
      <w:footerReference w:type="default" r:id="rId63"/>
      <w:headerReference w:type="first" r:id="rId64"/>
      <w:footerReference w:type="first" r:id="rId6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A0DEA" w16cex:dateUtc="2022-08-19T11:26:00Z"/>
  <w16cex:commentExtensible w16cex:durableId="26A5E74B" w16cex:dateUtc="2022-08-16T07:52:00Z"/>
  <w16cex:commentExtensible w16cex:durableId="26A5EF2E" w16cex:dateUtc="2022-08-16T08:25:00Z"/>
  <w16cex:commentExtensible w16cex:durableId="268B9E5C" w16cex:dateUtc="2022-07-27T09:22:00Z"/>
  <w16cex:commentExtensible w16cex:durableId="26A5F253" w16cex:dateUtc="2022-08-16T08:39:00Z"/>
  <w16cex:commentExtensible w16cex:durableId="26A5F333" w16cex:dateUtc="2022-08-16T08:42:00Z"/>
  <w16cex:commentExtensible w16cex:durableId="268BA763" w16cex:dateUtc="2022-07-27T10:00:00Z"/>
  <w16cex:commentExtensible w16cex:durableId="26AA0E6E" w16cex:dateUtc="2022-08-19T11:28:00Z"/>
  <w16cex:commentExtensible w16cex:durableId="26A5F625" w16cex:dateUtc="2022-08-16T08:55:00Z"/>
  <w16cex:commentExtensible w16cex:durableId="26A5F7F4" w16cex:dateUtc="2022-08-16T09:03:00Z"/>
  <w16cex:commentExtensible w16cex:durableId="26AA0EED" w16cex:dateUtc="2022-08-19T11:30:00Z"/>
  <w16cex:commentExtensible w16cex:durableId="268BBB77" w16cex:dateUtc="2022-07-27T11:26:00Z"/>
  <w16cex:commentExtensible w16cex:durableId="26A5FF54" w16cex:dateUtc="2022-08-16T09:34:00Z"/>
  <w16cex:commentExtensible w16cex:durableId="26AA1079" w16cex:dateUtc="2022-08-19T11:36:00Z"/>
  <w16cex:commentExtensible w16cex:durableId="26A60202" w16cex:dateUtc="2022-08-16T09: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1FE75" w14:textId="77777777" w:rsidR="008D5AA4" w:rsidRDefault="008D5AA4" w:rsidP="005B57A2">
      <w:pPr>
        <w:spacing w:after="0" w:line="240" w:lineRule="auto"/>
      </w:pPr>
      <w:r>
        <w:separator/>
      </w:r>
    </w:p>
  </w:endnote>
  <w:endnote w:type="continuationSeparator" w:id="0">
    <w:p w14:paraId="086B82EB" w14:textId="77777777" w:rsidR="008D5AA4" w:rsidRDefault="008D5AA4" w:rsidP="005B5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Noto Sans">
    <w:panose1 w:val="020B0502040504020204"/>
    <w:charset w:val="00"/>
    <w:family w:val="swiss"/>
    <w:pitch w:val="variable"/>
    <w:sig w:usb0="E00002FF"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B272B" w14:textId="77777777" w:rsidR="006F72E4" w:rsidRDefault="006F7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717320"/>
      <w:docPartObj>
        <w:docPartGallery w:val="Page Numbers (Bottom of Page)"/>
        <w:docPartUnique/>
      </w:docPartObj>
    </w:sdtPr>
    <w:sdtEndPr>
      <w:rPr>
        <w:noProof/>
      </w:rPr>
    </w:sdtEndPr>
    <w:sdtContent>
      <w:p w14:paraId="7E9B1AA2" w14:textId="3B055E4B" w:rsidR="00EC6F9F" w:rsidRDefault="00EC6F9F" w:rsidP="008A3F0B">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5D94" w14:textId="77777777" w:rsidR="006F72E4" w:rsidRDefault="006F7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88D8F" w14:textId="77777777" w:rsidR="008D5AA4" w:rsidRDefault="008D5AA4" w:rsidP="005B57A2">
      <w:pPr>
        <w:spacing w:after="0" w:line="240" w:lineRule="auto"/>
      </w:pPr>
      <w:r>
        <w:separator/>
      </w:r>
    </w:p>
  </w:footnote>
  <w:footnote w:type="continuationSeparator" w:id="0">
    <w:p w14:paraId="377DE092" w14:textId="77777777" w:rsidR="008D5AA4" w:rsidRDefault="008D5AA4" w:rsidP="005B57A2">
      <w:pPr>
        <w:spacing w:after="0" w:line="240" w:lineRule="auto"/>
      </w:pPr>
      <w:r>
        <w:continuationSeparator/>
      </w:r>
    </w:p>
  </w:footnote>
  <w:footnote w:id="1">
    <w:p w14:paraId="2F764F22" w14:textId="77777777" w:rsidR="00EC6F9F" w:rsidRPr="00887BE0" w:rsidRDefault="00EC6F9F" w:rsidP="0042298C">
      <w:pPr>
        <w:pStyle w:val="FootnoteText"/>
        <w:jc w:val="both"/>
        <w:rPr>
          <w:lang w:val="en-US"/>
        </w:rPr>
      </w:pPr>
      <w:r>
        <w:rPr>
          <w:rStyle w:val="FootnoteReference"/>
        </w:rPr>
        <w:footnoteRef/>
      </w:r>
      <w:r>
        <w:t xml:space="preserve"> This includes </w:t>
      </w:r>
      <w:r>
        <w:rPr>
          <w:lang w:val="en-US"/>
        </w:rPr>
        <w:t xml:space="preserve">grassroots groups, community-based </w:t>
      </w:r>
      <w:proofErr w:type="spellStart"/>
      <w:r>
        <w:rPr>
          <w:lang w:val="en-US"/>
        </w:rPr>
        <w:t>organisations</w:t>
      </w:r>
      <w:proofErr w:type="spellEnd"/>
      <w:r>
        <w:rPr>
          <w:lang w:val="en-US"/>
        </w:rPr>
        <w:t xml:space="preserve"> (CBOs), social movements, trade unions. </w:t>
      </w:r>
      <w:r w:rsidRPr="009553F1">
        <w:rPr>
          <w:lang w:val="en-US"/>
        </w:rPr>
        <w:t>national/regional networks</w:t>
      </w:r>
      <w:r>
        <w:rPr>
          <w:lang w:val="en-US"/>
        </w:rPr>
        <w:t xml:space="preserve">, non-government </w:t>
      </w:r>
      <w:proofErr w:type="spellStart"/>
      <w:r>
        <w:rPr>
          <w:lang w:val="en-US"/>
        </w:rPr>
        <w:t>organisations</w:t>
      </w:r>
      <w:proofErr w:type="spellEnd"/>
      <w:r>
        <w:rPr>
          <w:lang w:val="en-US"/>
        </w:rPr>
        <w:t xml:space="preserve"> (NGOs)</w:t>
      </w:r>
      <w:r w:rsidRPr="009553F1">
        <w:rPr>
          <w:lang w:val="en-US"/>
        </w:rPr>
        <w:t xml:space="preserve"> and international non-government</w:t>
      </w:r>
      <w:r>
        <w:rPr>
          <w:lang w:val="en-US"/>
        </w:rPr>
        <w:t xml:space="preserve"> </w:t>
      </w:r>
      <w:proofErr w:type="spellStart"/>
      <w:r w:rsidRPr="009553F1">
        <w:rPr>
          <w:lang w:val="en-US"/>
        </w:rPr>
        <w:t>organisations</w:t>
      </w:r>
      <w:proofErr w:type="spellEnd"/>
      <w:r w:rsidRPr="009553F1">
        <w:rPr>
          <w:lang w:val="en-US"/>
        </w:rPr>
        <w:t xml:space="preserve"> (INGOs)</w:t>
      </w:r>
      <w:r>
        <w:rPr>
          <w:lang w:val="en-US"/>
        </w:rPr>
        <w:t>.</w:t>
      </w:r>
    </w:p>
  </w:footnote>
  <w:footnote w:id="2">
    <w:p w14:paraId="4F83E931" w14:textId="51923D16" w:rsidR="00EC6F9F" w:rsidRPr="00887BE0" w:rsidRDefault="00EC6F9F" w:rsidP="00007DE5">
      <w:pPr>
        <w:pStyle w:val="FootnoteText"/>
        <w:jc w:val="both"/>
        <w:rPr>
          <w:lang w:val="en-US"/>
        </w:rPr>
      </w:pPr>
      <w:r>
        <w:rPr>
          <w:rStyle w:val="FootnoteReference"/>
        </w:rPr>
        <w:footnoteRef/>
      </w:r>
      <w:r>
        <w:t xml:space="preserve"> </w:t>
      </w:r>
      <w:r>
        <w:rPr>
          <w:lang w:val="en-US"/>
        </w:rPr>
        <w:t>Article 11(1).</w:t>
      </w:r>
    </w:p>
  </w:footnote>
  <w:footnote w:id="3">
    <w:p w14:paraId="3C63CE38" w14:textId="415AE326" w:rsidR="00EC6F9F" w:rsidRPr="00887BE0" w:rsidRDefault="00EC6F9F" w:rsidP="00B17E69">
      <w:pPr>
        <w:pStyle w:val="FootnoteText"/>
        <w:jc w:val="both"/>
        <w:rPr>
          <w:lang w:val="en-US"/>
        </w:rPr>
      </w:pPr>
      <w:r>
        <w:rPr>
          <w:rStyle w:val="FootnoteReference"/>
        </w:rPr>
        <w:footnoteRef/>
      </w:r>
      <w:r>
        <w:t xml:space="preserve"> </w:t>
      </w:r>
      <w:r>
        <w:rPr>
          <w:lang w:val="en-US"/>
        </w:rPr>
        <w:t>General Comment 15.</w:t>
      </w:r>
    </w:p>
  </w:footnote>
  <w:footnote w:id="4">
    <w:p w14:paraId="4858A8B6" w14:textId="5841A53D" w:rsidR="00EC6F9F" w:rsidRPr="00887BE0" w:rsidRDefault="00EC6F9F" w:rsidP="00B17E69">
      <w:pPr>
        <w:pStyle w:val="FootnoteText"/>
        <w:jc w:val="both"/>
        <w:rPr>
          <w:lang w:val="en-US"/>
        </w:rPr>
      </w:pPr>
      <w:r w:rsidRPr="00887BE0">
        <w:rPr>
          <w:rStyle w:val="FootnoteReference"/>
        </w:rPr>
        <w:footnoteRef/>
      </w:r>
      <w:r w:rsidRPr="00887BE0">
        <w:t xml:space="preserve"> </w:t>
      </w:r>
      <w:r w:rsidRPr="00DC316E">
        <w:rPr>
          <w:lang w:val="en-US"/>
        </w:rPr>
        <w:t>For a map of all the resolutions adopted by various countries, please see</w:t>
      </w:r>
      <w:r>
        <w:rPr>
          <w:lang w:val="en-US"/>
        </w:rPr>
        <w:t xml:space="preserve"> Making Rights Real’s </w:t>
      </w:r>
      <w:hyperlink r:id="rId1" w:history="1">
        <w:r w:rsidRPr="00DC316E">
          <w:rPr>
            <w:rStyle w:val="Hyperlink"/>
            <w:lang w:val="en-US"/>
          </w:rPr>
          <w:t>Resolution Database</w:t>
        </w:r>
      </w:hyperlink>
      <w:r>
        <w:rPr>
          <w:lang w:val="en-US"/>
        </w:rPr>
        <w:t>.</w:t>
      </w:r>
    </w:p>
  </w:footnote>
  <w:footnote w:id="5">
    <w:p w14:paraId="2F422584" w14:textId="77777777" w:rsidR="00EC6F9F" w:rsidRPr="00717998" w:rsidRDefault="00EC6F9F" w:rsidP="00B17E69">
      <w:pPr>
        <w:pStyle w:val="FootnoteText"/>
        <w:jc w:val="both"/>
      </w:pPr>
      <w:r>
        <w:rPr>
          <w:rStyle w:val="FootnoteReference"/>
        </w:rPr>
        <w:footnoteRef/>
      </w:r>
      <w:r>
        <w:t xml:space="preserve"> These include: </w:t>
      </w:r>
      <w:hyperlink r:id="rId2" w:history="1">
        <w:r w:rsidRPr="002C38F9">
          <w:rPr>
            <w:rFonts w:eastAsia="Times New Roman" w:cstheme="minorHAnsi"/>
            <w:color w:val="0070C0"/>
            <w:szCs w:val="24"/>
            <w:u w:val="single"/>
            <w:lang w:eastAsia="en-GB"/>
          </w:rPr>
          <w:t>On the Elimination of All Forms of Discrimination Against Women</w:t>
        </w:r>
      </w:hyperlink>
      <w:r>
        <w:rPr>
          <w:rFonts w:eastAsia="Times New Roman" w:cstheme="minorHAnsi"/>
          <w:color w:val="0000FF"/>
          <w:szCs w:val="24"/>
          <w:lang w:eastAsia="en-GB"/>
        </w:rPr>
        <w:t xml:space="preserve"> </w:t>
      </w:r>
      <w:r>
        <w:rPr>
          <w:rFonts w:eastAsia="Times New Roman" w:cstheme="minorHAnsi"/>
          <w:szCs w:val="24"/>
          <w:lang w:eastAsia="en-GB"/>
        </w:rPr>
        <w:t xml:space="preserve">(1979); </w:t>
      </w:r>
      <w:hyperlink r:id="rId3" w:history="1">
        <w:r w:rsidRPr="002C38F9">
          <w:rPr>
            <w:rFonts w:eastAsia="Times New Roman" w:cstheme="minorHAnsi"/>
            <w:color w:val="0070C0"/>
            <w:szCs w:val="24"/>
            <w:u w:val="single"/>
            <w:lang w:eastAsia="en-GB"/>
          </w:rPr>
          <w:t>On the Rights of the Child</w:t>
        </w:r>
      </w:hyperlink>
      <w:r>
        <w:rPr>
          <w:rFonts w:eastAsia="Times New Roman" w:cstheme="minorHAnsi"/>
          <w:szCs w:val="24"/>
          <w:lang w:eastAsia="en-GB"/>
        </w:rPr>
        <w:t xml:space="preserve"> (1989); </w:t>
      </w:r>
      <w:hyperlink r:id="rId4" w:history="1">
        <w:r w:rsidRPr="002C38F9">
          <w:rPr>
            <w:rFonts w:eastAsia="Times New Roman" w:cstheme="minorHAnsi"/>
            <w:color w:val="0070C0"/>
            <w:szCs w:val="24"/>
            <w:u w:val="single"/>
            <w:lang w:eastAsia="en-GB"/>
          </w:rPr>
          <w:t>On the Rights of Persons with Disabilities</w:t>
        </w:r>
      </w:hyperlink>
      <w:r>
        <w:rPr>
          <w:rFonts w:eastAsia="Times New Roman" w:cstheme="minorHAnsi"/>
          <w:szCs w:val="24"/>
          <w:lang w:eastAsia="en-GB"/>
        </w:rPr>
        <w:t xml:space="preserve"> (2007).</w:t>
      </w:r>
    </w:p>
  </w:footnote>
  <w:footnote w:id="6">
    <w:p w14:paraId="2FB87DA2" w14:textId="111B8140" w:rsidR="00EC6F9F" w:rsidRPr="00887BE0" w:rsidRDefault="00EC6F9F" w:rsidP="00B17E69">
      <w:pPr>
        <w:pStyle w:val="FootnoteText"/>
        <w:jc w:val="both"/>
        <w:rPr>
          <w:lang w:val="en-US"/>
        </w:rPr>
      </w:pPr>
      <w:r w:rsidRPr="00DC316E">
        <w:rPr>
          <w:rStyle w:val="FootnoteReference"/>
        </w:rPr>
        <w:footnoteRef/>
      </w:r>
      <w:r w:rsidRPr="00DC316E">
        <w:t xml:space="preserve"> ICESCR, General Comment No. 3: The nature of States parties’ obligations (E/1991/23), para. 2</w:t>
      </w:r>
    </w:p>
  </w:footnote>
  <w:footnote w:id="7">
    <w:p w14:paraId="738424BF" w14:textId="5D24A06B" w:rsidR="00EC6F9F" w:rsidRDefault="00EC6F9F" w:rsidP="00B17E69">
      <w:pPr>
        <w:pStyle w:val="FootnoteText"/>
        <w:jc w:val="both"/>
      </w:pPr>
      <w:r>
        <w:rPr>
          <w:rStyle w:val="FootnoteReference"/>
        </w:rPr>
        <w:footnoteRef/>
      </w:r>
      <w:r>
        <w:t xml:space="preserve"> </w:t>
      </w:r>
      <w:r w:rsidRPr="00C358A6">
        <w:t>We use the term ‘water rights’ as shorthand for ‘the human rights to water and sanitation’. While some members focus on water, others focus on sanitation; many focus on both.</w:t>
      </w:r>
    </w:p>
  </w:footnote>
  <w:footnote w:id="8">
    <w:p w14:paraId="5C61D3D8" w14:textId="4DFF8AD9" w:rsidR="00EC6F9F" w:rsidRDefault="00EC6F9F" w:rsidP="006762AE">
      <w:pPr>
        <w:pStyle w:val="FootnoteText"/>
        <w:jc w:val="both"/>
      </w:pPr>
      <w:r>
        <w:rPr>
          <w:rStyle w:val="FootnoteReference"/>
        </w:rPr>
        <w:footnoteRef/>
      </w:r>
      <w:r>
        <w:t xml:space="preserve"> </w:t>
      </w:r>
      <w:r w:rsidRPr="009B47F2">
        <w:t xml:space="preserve"> “Invited” tactics </w:t>
      </w:r>
      <w:r>
        <w:t xml:space="preserve">refer to formal </w:t>
      </w:r>
      <w:r w:rsidRPr="009B47F2">
        <w:t xml:space="preserve">participatory </w:t>
      </w:r>
      <w:r>
        <w:t>and accountabil</w:t>
      </w:r>
      <w:r w:rsidRPr="009B47F2">
        <w:t>ity mechanisms</w:t>
      </w:r>
      <w:r>
        <w:t>, while “</w:t>
      </w:r>
      <w:r w:rsidRPr="009B47F2">
        <w:t>invented</w:t>
      </w:r>
      <w:r>
        <w:t>”</w:t>
      </w:r>
      <w:r w:rsidRPr="009B47F2">
        <w:t xml:space="preserve"> tactics</w:t>
      </w:r>
      <w:r>
        <w:t xml:space="preserve"> may include </w:t>
      </w:r>
      <w:r w:rsidRPr="009B47F2">
        <w:t>occupation, self-supply,</w:t>
      </w:r>
      <w:r>
        <w:t xml:space="preserve"> </w:t>
      </w:r>
      <w:r w:rsidRPr="009B47F2">
        <w:t>and various forms of protest</w:t>
      </w:r>
      <w:r>
        <w:t>. The distinction is largely determined by context.</w:t>
      </w:r>
    </w:p>
  </w:footnote>
  <w:footnote w:id="9">
    <w:p w14:paraId="70ADFEBA" w14:textId="53942FE3" w:rsidR="00EC6F9F" w:rsidRDefault="00EC6F9F" w:rsidP="003234DE">
      <w:pPr>
        <w:pStyle w:val="FootnoteText"/>
      </w:pPr>
      <w:r>
        <w:rPr>
          <w:rStyle w:val="FootnoteReference"/>
        </w:rPr>
        <w:footnoteRef/>
      </w:r>
      <w:r>
        <w:t xml:space="preserve"> NHRIs</w:t>
      </w:r>
      <w:r w:rsidRPr="008563CB">
        <w:t xml:space="preserve"> are </w:t>
      </w:r>
      <w:r>
        <w:t>also called</w:t>
      </w:r>
      <w:r w:rsidRPr="008563CB">
        <w:t xml:space="preserve"> </w:t>
      </w:r>
      <w:r>
        <w:t>n</w:t>
      </w:r>
      <w:r w:rsidRPr="008563CB">
        <w:t xml:space="preserve">ational </w:t>
      </w:r>
      <w:r>
        <w:t>h</w:t>
      </w:r>
      <w:r w:rsidRPr="008563CB">
        <w:t xml:space="preserve">uman </w:t>
      </w:r>
      <w:r>
        <w:t>r</w:t>
      </w:r>
      <w:r w:rsidRPr="008563CB">
        <w:t xml:space="preserve">ights </w:t>
      </w:r>
      <w:r>
        <w:t>c</w:t>
      </w:r>
      <w:r w:rsidRPr="008563CB">
        <w:t>ommissions/</w:t>
      </w:r>
      <w:r>
        <w:t>c</w:t>
      </w:r>
      <w:r w:rsidRPr="008563CB">
        <w:t>ommittees/</w:t>
      </w:r>
      <w:r>
        <w:t>c</w:t>
      </w:r>
      <w:r w:rsidRPr="008563CB">
        <w:t>ouncils/</w:t>
      </w:r>
      <w:r>
        <w:t>. In some countries an ombudsmen perform similar oversight functions, such as lodging complaints.</w:t>
      </w:r>
    </w:p>
  </w:footnote>
  <w:footnote w:id="10">
    <w:p w14:paraId="1F66CB62" w14:textId="3883E911" w:rsidR="00EC6F9F" w:rsidRPr="00533976" w:rsidRDefault="00EC6F9F" w:rsidP="00B17E69">
      <w:pPr>
        <w:pStyle w:val="FootnoteText"/>
        <w:jc w:val="both"/>
        <w:rPr>
          <w:lang w:val="en-US"/>
        </w:rPr>
      </w:pPr>
      <w:r>
        <w:rPr>
          <w:rStyle w:val="FootnoteReference"/>
        </w:rPr>
        <w:footnoteRef/>
      </w:r>
      <w:r>
        <w:t xml:space="preserve"> </w:t>
      </w:r>
      <w:r>
        <w:rPr>
          <w:lang w:val="en-US"/>
        </w:rPr>
        <w:t>With the Centre for Applied Legal Studies (CALS), Freshwater Action Network Mexico (</w:t>
      </w:r>
      <w:proofErr w:type="spellStart"/>
      <w:r>
        <w:rPr>
          <w:lang w:val="en-US"/>
        </w:rPr>
        <w:t>FANMex</w:t>
      </w:r>
      <w:proofErr w:type="spellEnd"/>
      <w:r>
        <w:rPr>
          <w:lang w:val="en-US"/>
        </w:rPr>
        <w:t xml:space="preserve">), the Survivors of Lesotho Dams (SOLD), Oxfam South Africa, and </w:t>
      </w:r>
      <w:r w:rsidRPr="00533976">
        <w:t>African Forum and Network on Debt and Development (AFRODAD)</w:t>
      </w:r>
      <w:r>
        <w:rPr>
          <w:lang w:val="en-US"/>
        </w:rPr>
        <w:t>.</w:t>
      </w:r>
    </w:p>
  </w:footnote>
  <w:footnote w:id="11">
    <w:p w14:paraId="3A6E71E4" w14:textId="1D1F4633" w:rsidR="00EC6F9F" w:rsidRDefault="00EC6F9F" w:rsidP="00B17E69">
      <w:pPr>
        <w:pStyle w:val="FootnoteText"/>
        <w:jc w:val="both"/>
      </w:pPr>
      <w:r>
        <w:rPr>
          <w:rStyle w:val="FootnoteReference"/>
        </w:rPr>
        <w:footnoteRef/>
      </w:r>
      <w:r>
        <w:t xml:space="preserve"> That </w:t>
      </w:r>
      <w:r w:rsidRPr="00E16F3F">
        <w:t>the phrase ‘water rights’ more commonly refers to water permit rights</w:t>
      </w:r>
      <w:r>
        <w:t xml:space="preserve"> in certain countries is emblematic of the preferential water access corporations enjoy</w:t>
      </w:r>
      <w:r w:rsidRPr="00E16F3F">
        <w:t xml:space="preserve">. </w:t>
      </w:r>
      <w:r>
        <w:t>In naming our campaign Claim Your Water Rights, we are</w:t>
      </w:r>
      <w:r w:rsidRPr="00E16F3F">
        <w:t xml:space="preserve"> reclaim</w:t>
      </w:r>
      <w:r>
        <w:t>ing</w:t>
      </w:r>
      <w:r w:rsidRPr="00E16F3F">
        <w:t xml:space="preserve"> ‘water rights’ as </w:t>
      </w:r>
      <w:r>
        <w:t>belonging primarily to</w:t>
      </w:r>
      <w:r w:rsidRPr="00E16F3F">
        <w:t xml:space="preserve"> people</w:t>
      </w:r>
      <w:r>
        <w:t>.</w:t>
      </w:r>
      <w:r w:rsidRPr="00E16F3F">
        <w:t xml:space="preserve"> </w:t>
      </w:r>
    </w:p>
  </w:footnote>
  <w:footnote w:id="12">
    <w:p w14:paraId="6492A662" w14:textId="27A6514F" w:rsidR="00EC6F9F" w:rsidRDefault="00EC6F9F" w:rsidP="002C38F9">
      <w:pPr>
        <w:pStyle w:val="FootnoteText"/>
        <w:jc w:val="both"/>
      </w:pPr>
      <w:r>
        <w:rPr>
          <w:rStyle w:val="FootnoteReference"/>
        </w:rPr>
        <w:footnoteRef/>
      </w:r>
      <w:r>
        <w:t xml:space="preserve"> M</w:t>
      </w:r>
      <w:r w:rsidRPr="003163AB">
        <w:t xml:space="preserve">ore than 260 contracts </w:t>
      </w:r>
      <w:r>
        <w:t xml:space="preserve">were </w:t>
      </w:r>
      <w:r w:rsidRPr="003163AB">
        <w:t>awarded to private operators for the management of urban water and sanitation utilities between 1990 and 2006</w:t>
      </w:r>
      <w:r>
        <w:t xml:space="preserve">. End Water Poverty/UNISON, </w:t>
      </w:r>
      <w:hyperlink r:id="rId5" w:history="1">
        <w:r w:rsidRPr="003C4764">
          <w:rPr>
            <w:rStyle w:val="Hyperlink"/>
          </w:rPr>
          <w:t>‘Human Rights to Water and Sanitation Advocacy Toolkit’</w:t>
        </w:r>
      </w:hyperlink>
      <w:r>
        <w:t>, p. 22.</w:t>
      </w:r>
    </w:p>
  </w:footnote>
  <w:footnote w:id="13">
    <w:p w14:paraId="742E81B3" w14:textId="77777777" w:rsidR="00EC6F9F" w:rsidRDefault="00EC6F9F" w:rsidP="00CB0447">
      <w:pPr>
        <w:pStyle w:val="FootnoteText"/>
      </w:pPr>
      <w:r>
        <w:rPr>
          <w:rStyle w:val="FootnoteReference"/>
        </w:rPr>
        <w:footnoteRef/>
      </w:r>
      <w:r>
        <w:t xml:space="preserve"> </w:t>
      </w:r>
      <w:r w:rsidRPr="000605EE">
        <w:t xml:space="preserve">End Water Poverty will </w:t>
      </w:r>
      <w:r>
        <w:t>develop</w:t>
      </w:r>
      <w:r w:rsidRPr="000605EE">
        <w:t xml:space="preserve"> a separate </w:t>
      </w:r>
      <w:r>
        <w:t>document purely for campaign messaging and 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4B376" w14:textId="77777777" w:rsidR="006F72E4" w:rsidRDefault="006F7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476402"/>
      <w:docPartObj>
        <w:docPartGallery w:val="Watermarks"/>
        <w:docPartUnique/>
      </w:docPartObj>
    </w:sdtPr>
    <w:sdtContent>
      <w:p w14:paraId="78297994" w14:textId="48F28362" w:rsidR="006F72E4" w:rsidRDefault="006F72E4">
        <w:pPr>
          <w:pStyle w:val="Header"/>
        </w:pPr>
        <w:r>
          <w:rPr>
            <w:noProof/>
          </w:rPr>
          <w:pict w14:anchorId="7030F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1929" w14:textId="77777777" w:rsidR="006F72E4" w:rsidRDefault="006F7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7CF"/>
    <w:multiLevelType w:val="hybridMultilevel"/>
    <w:tmpl w:val="83EC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2CCA"/>
    <w:multiLevelType w:val="multilevel"/>
    <w:tmpl w:val="E4B6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A78B9"/>
    <w:multiLevelType w:val="hybridMultilevel"/>
    <w:tmpl w:val="2A36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65F43"/>
    <w:multiLevelType w:val="hybridMultilevel"/>
    <w:tmpl w:val="A578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C21CF"/>
    <w:multiLevelType w:val="hybridMultilevel"/>
    <w:tmpl w:val="98928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9034D6"/>
    <w:multiLevelType w:val="hybridMultilevel"/>
    <w:tmpl w:val="4DAE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701C8"/>
    <w:multiLevelType w:val="hybridMultilevel"/>
    <w:tmpl w:val="1A0A4B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C2CF4"/>
    <w:multiLevelType w:val="multilevel"/>
    <w:tmpl w:val="9E78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1327A"/>
    <w:multiLevelType w:val="hybridMultilevel"/>
    <w:tmpl w:val="48F0A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D6DC2"/>
    <w:multiLevelType w:val="multilevel"/>
    <w:tmpl w:val="6A0023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C416A91"/>
    <w:multiLevelType w:val="multilevel"/>
    <w:tmpl w:val="0F883460"/>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2DBE04B6"/>
    <w:multiLevelType w:val="hybridMultilevel"/>
    <w:tmpl w:val="D11C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D6D44"/>
    <w:multiLevelType w:val="hybridMultilevel"/>
    <w:tmpl w:val="4206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C1DEA"/>
    <w:multiLevelType w:val="hybridMultilevel"/>
    <w:tmpl w:val="B758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075EC"/>
    <w:multiLevelType w:val="hybridMultilevel"/>
    <w:tmpl w:val="5AB8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D0750"/>
    <w:multiLevelType w:val="hybridMultilevel"/>
    <w:tmpl w:val="DD7213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B683466"/>
    <w:multiLevelType w:val="hybridMultilevel"/>
    <w:tmpl w:val="D0C2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0663B"/>
    <w:multiLevelType w:val="hybridMultilevel"/>
    <w:tmpl w:val="4D1ECD8C"/>
    <w:lvl w:ilvl="0" w:tplc="ED381F48">
      <w:start w:val="1"/>
      <w:numFmt w:val="bullet"/>
      <w:lvlText w:val=""/>
      <w:lvlJc w:val="left"/>
      <w:pPr>
        <w:ind w:left="720" w:hanging="360"/>
      </w:pPr>
      <w:rPr>
        <w:rFonts w:ascii="Symbol" w:hAnsi="Symbol" w:hint="default"/>
      </w:rPr>
    </w:lvl>
    <w:lvl w:ilvl="1" w:tplc="97204B12">
      <w:start w:val="1"/>
      <w:numFmt w:val="bullet"/>
      <w:lvlText w:val="o"/>
      <w:lvlJc w:val="left"/>
      <w:pPr>
        <w:ind w:left="1440" w:hanging="360"/>
      </w:pPr>
      <w:rPr>
        <w:rFonts w:ascii="Courier New" w:hAnsi="Courier New" w:hint="default"/>
      </w:rPr>
    </w:lvl>
    <w:lvl w:ilvl="2" w:tplc="79CAB7FA">
      <w:start w:val="1"/>
      <w:numFmt w:val="bullet"/>
      <w:lvlText w:val=""/>
      <w:lvlJc w:val="left"/>
      <w:pPr>
        <w:ind w:left="2160" w:hanging="360"/>
      </w:pPr>
      <w:rPr>
        <w:rFonts w:ascii="Wingdings" w:hAnsi="Wingdings" w:hint="default"/>
      </w:rPr>
    </w:lvl>
    <w:lvl w:ilvl="3" w:tplc="9460CD5C">
      <w:start w:val="1"/>
      <w:numFmt w:val="bullet"/>
      <w:lvlText w:val=""/>
      <w:lvlJc w:val="left"/>
      <w:pPr>
        <w:ind w:left="2880" w:hanging="360"/>
      </w:pPr>
      <w:rPr>
        <w:rFonts w:ascii="Symbol" w:hAnsi="Symbol" w:hint="default"/>
      </w:rPr>
    </w:lvl>
    <w:lvl w:ilvl="4" w:tplc="B740B288">
      <w:start w:val="1"/>
      <w:numFmt w:val="bullet"/>
      <w:lvlText w:val="o"/>
      <w:lvlJc w:val="left"/>
      <w:pPr>
        <w:ind w:left="3600" w:hanging="360"/>
      </w:pPr>
      <w:rPr>
        <w:rFonts w:ascii="Courier New" w:hAnsi="Courier New" w:hint="default"/>
      </w:rPr>
    </w:lvl>
    <w:lvl w:ilvl="5" w:tplc="8AFC81E0">
      <w:start w:val="1"/>
      <w:numFmt w:val="bullet"/>
      <w:lvlText w:val=""/>
      <w:lvlJc w:val="left"/>
      <w:pPr>
        <w:ind w:left="4320" w:hanging="360"/>
      </w:pPr>
      <w:rPr>
        <w:rFonts w:ascii="Wingdings" w:hAnsi="Wingdings" w:hint="default"/>
      </w:rPr>
    </w:lvl>
    <w:lvl w:ilvl="6" w:tplc="E3EED708">
      <w:start w:val="1"/>
      <w:numFmt w:val="bullet"/>
      <w:lvlText w:val=""/>
      <w:lvlJc w:val="left"/>
      <w:pPr>
        <w:ind w:left="5040" w:hanging="360"/>
      </w:pPr>
      <w:rPr>
        <w:rFonts w:ascii="Symbol" w:hAnsi="Symbol" w:hint="default"/>
      </w:rPr>
    </w:lvl>
    <w:lvl w:ilvl="7" w:tplc="F41C890A">
      <w:start w:val="1"/>
      <w:numFmt w:val="bullet"/>
      <w:lvlText w:val="o"/>
      <w:lvlJc w:val="left"/>
      <w:pPr>
        <w:ind w:left="5760" w:hanging="360"/>
      </w:pPr>
      <w:rPr>
        <w:rFonts w:ascii="Courier New" w:hAnsi="Courier New" w:hint="default"/>
      </w:rPr>
    </w:lvl>
    <w:lvl w:ilvl="8" w:tplc="EDC664E6">
      <w:start w:val="1"/>
      <w:numFmt w:val="bullet"/>
      <w:lvlText w:val=""/>
      <w:lvlJc w:val="left"/>
      <w:pPr>
        <w:ind w:left="6480" w:hanging="360"/>
      </w:pPr>
      <w:rPr>
        <w:rFonts w:ascii="Wingdings" w:hAnsi="Wingdings" w:hint="default"/>
      </w:rPr>
    </w:lvl>
  </w:abstractNum>
  <w:abstractNum w:abstractNumId="18" w15:restartNumberingAfterBreak="0">
    <w:nsid w:val="3D786971"/>
    <w:multiLevelType w:val="hybridMultilevel"/>
    <w:tmpl w:val="2FD8E4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2102D3B"/>
    <w:multiLevelType w:val="hybridMultilevel"/>
    <w:tmpl w:val="C484B6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6671135"/>
    <w:multiLevelType w:val="hybridMultilevel"/>
    <w:tmpl w:val="9F14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3583B"/>
    <w:multiLevelType w:val="hybridMultilevel"/>
    <w:tmpl w:val="45F8AF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4F426786"/>
    <w:multiLevelType w:val="multilevel"/>
    <w:tmpl w:val="97ECD99E"/>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50C54B3A"/>
    <w:multiLevelType w:val="hybridMultilevel"/>
    <w:tmpl w:val="2450858A"/>
    <w:lvl w:ilvl="0" w:tplc="6E1EDB0E">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55456CD2"/>
    <w:multiLevelType w:val="multilevel"/>
    <w:tmpl w:val="13200136"/>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55625764"/>
    <w:multiLevelType w:val="hybridMultilevel"/>
    <w:tmpl w:val="A0CA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02386"/>
    <w:multiLevelType w:val="hybridMultilevel"/>
    <w:tmpl w:val="ECCE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05669"/>
    <w:multiLevelType w:val="hybridMultilevel"/>
    <w:tmpl w:val="822C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7610B"/>
    <w:multiLevelType w:val="hybridMultilevel"/>
    <w:tmpl w:val="7116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D34AB"/>
    <w:multiLevelType w:val="hybridMultilevel"/>
    <w:tmpl w:val="0BA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F61A9"/>
    <w:multiLevelType w:val="hybridMultilevel"/>
    <w:tmpl w:val="BE183C6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15:restartNumberingAfterBreak="0">
    <w:nsid w:val="5E9534B1"/>
    <w:multiLevelType w:val="hybridMultilevel"/>
    <w:tmpl w:val="4A180D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5246577"/>
    <w:multiLevelType w:val="hybridMultilevel"/>
    <w:tmpl w:val="827E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E2B55"/>
    <w:multiLevelType w:val="hybridMultilevel"/>
    <w:tmpl w:val="4FB6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05AF9"/>
    <w:multiLevelType w:val="hybridMultilevel"/>
    <w:tmpl w:val="9164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2"/>
  </w:num>
  <w:num w:numId="4">
    <w:abstractNumId w:val="27"/>
  </w:num>
  <w:num w:numId="5">
    <w:abstractNumId w:val="33"/>
  </w:num>
  <w:num w:numId="6">
    <w:abstractNumId w:val="14"/>
  </w:num>
  <w:num w:numId="7">
    <w:abstractNumId w:val="28"/>
  </w:num>
  <w:num w:numId="8">
    <w:abstractNumId w:val="8"/>
  </w:num>
  <w:num w:numId="9">
    <w:abstractNumId w:val="12"/>
  </w:num>
  <w:num w:numId="10">
    <w:abstractNumId w:val="16"/>
  </w:num>
  <w:num w:numId="11">
    <w:abstractNumId w:val="26"/>
  </w:num>
  <w:num w:numId="12">
    <w:abstractNumId w:val="20"/>
  </w:num>
  <w:num w:numId="13">
    <w:abstractNumId w:val="3"/>
  </w:num>
  <w:num w:numId="14">
    <w:abstractNumId w:val="11"/>
  </w:num>
  <w:num w:numId="15">
    <w:abstractNumId w:val="13"/>
  </w:num>
  <w:num w:numId="16">
    <w:abstractNumId w:val="1"/>
  </w:num>
  <w:num w:numId="17">
    <w:abstractNumId w:val="9"/>
  </w:num>
  <w:num w:numId="18">
    <w:abstractNumId w:val="18"/>
  </w:num>
  <w:num w:numId="19">
    <w:abstractNumId w:val="30"/>
  </w:num>
  <w:num w:numId="20">
    <w:abstractNumId w:val="21"/>
  </w:num>
  <w:num w:numId="21">
    <w:abstractNumId w:val="29"/>
  </w:num>
  <w:num w:numId="22">
    <w:abstractNumId w:val="0"/>
  </w:num>
  <w:num w:numId="23">
    <w:abstractNumId w:val="5"/>
  </w:num>
  <w:num w:numId="24">
    <w:abstractNumId w:val="15"/>
  </w:num>
  <w:num w:numId="25">
    <w:abstractNumId w:val="25"/>
  </w:num>
  <w:num w:numId="26">
    <w:abstractNumId w:val="7"/>
  </w:num>
  <w:num w:numId="27">
    <w:abstractNumId w:val="32"/>
  </w:num>
  <w:num w:numId="28">
    <w:abstractNumId w:val="6"/>
  </w:num>
  <w:num w:numId="29">
    <w:abstractNumId w:val="31"/>
  </w:num>
  <w:num w:numId="30">
    <w:abstractNumId w:val="4"/>
  </w:num>
  <w:num w:numId="31">
    <w:abstractNumId w:val="19"/>
  </w:num>
  <w:num w:numId="32">
    <w:abstractNumId w:val="24"/>
  </w:num>
  <w:num w:numId="33">
    <w:abstractNumId w:val="10"/>
  </w:num>
  <w:num w:numId="34">
    <w:abstractNumId w:val="22"/>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B49"/>
    <w:rsid w:val="000065DD"/>
    <w:rsid w:val="00007DE5"/>
    <w:rsid w:val="00020039"/>
    <w:rsid w:val="0002122E"/>
    <w:rsid w:val="0002391B"/>
    <w:rsid w:val="00024B34"/>
    <w:rsid w:val="0002781A"/>
    <w:rsid w:val="00046CF0"/>
    <w:rsid w:val="00050DF5"/>
    <w:rsid w:val="00055F1F"/>
    <w:rsid w:val="000605EE"/>
    <w:rsid w:val="00071EFC"/>
    <w:rsid w:val="00072937"/>
    <w:rsid w:val="000734D6"/>
    <w:rsid w:val="00077739"/>
    <w:rsid w:val="00077899"/>
    <w:rsid w:val="00082B26"/>
    <w:rsid w:val="00086879"/>
    <w:rsid w:val="00090BCA"/>
    <w:rsid w:val="000913DD"/>
    <w:rsid w:val="000950F3"/>
    <w:rsid w:val="000A1A66"/>
    <w:rsid w:val="000A2408"/>
    <w:rsid w:val="000A4C30"/>
    <w:rsid w:val="000A59BE"/>
    <w:rsid w:val="000B1BDF"/>
    <w:rsid w:val="000C339D"/>
    <w:rsid w:val="000C3545"/>
    <w:rsid w:val="000C4BA0"/>
    <w:rsid w:val="000C54DC"/>
    <w:rsid w:val="000C6BFE"/>
    <w:rsid w:val="000D234E"/>
    <w:rsid w:val="000D42FC"/>
    <w:rsid w:val="000D44C0"/>
    <w:rsid w:val="000D4687"/>
    <w:rsid w:val="000D591B"/>
    <w:rsid w:val="000D7E61"/>
    <w:rsid w:val="000E0C10"/>
    <w:rsid w:val="000E1C6B"/>
    <w:rsid w:val="000E6162"/>
    <w:rsid w:val="000E784C"/>
    <w:rsid w:val="000F2A1E"/>
    <w:rsid w:val="000F3E18"/>
    <w:rsid w:val="000F6B3A"/>
    <w:rsid w:val="000F78F3"/>
    <w:rsid w:val="0010089C"/>
    <w:rsid w:val="00103E89"/>
    <w:rsid w:val="00105364"/>
    <w:rsid w:val="00106C6A"/>
    <w:rsid w:val="0011301C"/>
    <w:rsid w:val="00113CEA"/>
    <w:rsid w:val="00116ADE"/>
    <w:rsid w:val="001238F3"/>
    <w:rsid w:val="0012432E"/>
    <w:rsid w:val="00126430"/>
    <w:rsid w:val="00134F99"/>
    <w:rsid w:val="0016024D"/>
    <w:rsid w:val="0016183A"/>
    <w:rsid w:val="00162A55"/>
    <w:rsid w:val="0016471E"/>
    <w:rsid w:val="001679FF"/>
    <w:rsid w:val="00175D45"/>
    <w:rsid w:val="00184E38"/>
    <w:rsid w:val="00190AF8"/>
    <w:rsid w:val="001977DC"/>
    <w:rsid w:val="001A4616"/>
    <w:rsid w:val="001A5ECE"/>
    <w:rsid w:val="001B158B"/>
    <w:rsid w:val="001B2D04"/>
    <w:rsid w:val="001B2F8F"/>
    <w:rsid w:val="001B7856"/>
    <w:rsid w:val="001B7F77"/>
    <w:rsid w:val="001C0897"/>
    <w:rsid w:val="001C0E6A"/>
    <w:rsid w:val="001C13C8"/>
    <w:rsid w:val="001C21CA"/>
    <w:rsid w:val="001C2851"/>
    <w:rsid w:val="001C5351"/>
    <w:rsid w:val="001C7FB2"/>
    <w:rsid w:val="001D37FA"/>
    <w:rsid w:val="001D7C6C"/>
    <w:rsid w:val="001E1A1C"/>
    <w:rsid w:val="001E2D05"/>
    <w:rsid w:val="001E4FE4"/>
    <w:rsid w:val="001E734F"/>
    <w:rsid w:val="001F0BFA"/>
    <w:rsid w:val="001F28BF"/>
    <w:rsid w:val="001F2C4B"/>
    <w:rsid w:val="001F30F1"/>
    <w:rsid w:val="001F4C0A"/>
    <w:rsid w:val="001F728F"/>
    <w:rsid w:val="001F741A"/>
    <w:rsid w:val="00201B20"/>
    <w:rsid w:val="00203135"/>
    <w:rsid w:val="00203F8B"/>
    <w:rsid w:val="002155B4"/>
    <w:rsid w:val="0021734B"/>
    <w:rsid w:val="00217775"/>
    <w:rsid w:val="00222A52"/>
    <w:rsid w:val="00226E86"/>
    <w:rsid w:val="002300B2"/>
    <w:rsid w:val="00230A09"/>
    <w:rsid w:val="00232658"/>
    <w:rsid w:val="002349B8"/>
    <w:rsid w:val="00240741"/>
    <w:rsid w:val="0024083B"/>
    <w:rsid w:val="00242BA0"/>
    <w:rsid w:val="00243B0C"/>
    <w:rsid w:val="00250054"/>
    <w:rsid w:val="00250E34"/>
    <w:rsid w:val="0026134F"/>
    <w:rsid w:val="00264D51"/>
    <w:rsid w:val="002706B7"/>
    <w:rsid w:val="00280CA9"/>
    <w:rsid w:val="002835F0"/>
    <w:rsid w:val="00286269"/>
    <w:rsid w:val="00291796"/>
    <w:rsid w:val="00291F52"/>
    <w:rsid w:val="002937CA"/>
    <w:rsid w:val="00294343"/>
    <w:rsid w:val="002A08C1"/>
    <w:rsid w:val="002A45A3"/>
    <w:rsid w:val="002A5BE9"/>
    <w:rsid w:val="002A6A26"/>
    <w:rsid w:val="002B2E85"/>
    <w:rsid w:val="002B61B4"/>
    <w:rsid w:val="002B6CFC"/>
    <w:rsid w:val="002B7145"/>
    <w:rsid w:val="002C10CE"/>
    <w:rsid w:val="002C38F9"/>
    <w:rsid w:val="002C404E"/>
    <w:rsid w:val="002C4DF8"/>
    <w:rsid w:val="002D1C57"/>
    <w:rsid w:val="002D2685"/>
    <w:rsid w:val="002E1399"/>
    <w:rsid w:val="002E5046"/>
    <w:rsid w:val="002E677F"/>
    <w:rsid w:val="002E6AE4"/>
    <w:rsid w:val="002E6B58"/>
    <w:rsid w:val="002F0B54"/>
    <w:rsid w:val="002F47A5"/>
    <w:rsid w:val="003102D1"/>
    <w:rsid w:val="00310555"/>
    <w:rsid w:val="00314476"/>
    <w:rsid w:val="003163AB"/>
    <w:rsid w:val="00317CD0"/>
    <w:rsid w:val="00317D8D"/>
    <w:rsid w:val="00321496"/>
    <w:rsid w:val="003234DE"/>
    <w:rsid w:val="003250B2"/>
    <w:rsid w:val="003250BC"/>
    <w:rsid w:val="00325F67"/>
    <w:rsid w:val="0032712B"/>
    <w:rsid w:val="00333A51"/>
    <w:rsid w:val="0033498D"/>
    <w:rsid w:val="003370C6"/>
    <w:rsid w:val="003452A8"/>
    <w:rsid w:val="00346677"/>
    <w:rsid w:val="00351CCC"/>
    <w:rsid w:val="00353FFD"/>
    <w:rsid w:val="00355CE9"/>
    <w:rsid w:val="00360E6D"/>
    <w:rsid w:val="00365186"/>
    <w:rsid w:val="003661EE"/>
    <w:rsid w:val="00372351"/>
    <w:rsid w:val="003728AC"/>
    <w:rsid w:val="00373DC0"/>
    <w:rsid w:val="00373EA8"/>
    <w:rsid w:val="00380258"/>
    <w:rsid w:val="0038038B"/>
    <w:rsid w:val="00382CEB"/>
    <w:rsid w:val="00383534"/>
    <w:rsid w:val="00384A0D"/>
    <w:rsid w:val="00386772"/>
    <w:rsid w:val="00387A55"/>
    <w:rsid w:val="00392580"/>
    <w:rsid w:val="00392A3B"/>
    <w:rsid w:val="00395918"/>
    <w:rsid w:val="003A0E8E"/>
    <w:rsid w:val="003A4538"/>
    <w:rsid w:val="003A59A6"/>
    <w:rsid w:val="003A6332"/>
    <w:rsid w:val="003B1DBF"/>
    <w:rsid w:val="003B3464"/>
    <w:rsid w:val="003B3556"/>
    <w:rsid w:val="003B375A"/>
    <w:rsid w:val="003B774D"/>
    <w:rsid w:val="003C0F61"/>
    <w:rsid w:val="003C3E47"/>
    <w:rsid w:val="003C4764"/>
    <w:rsid w:val="003C4938"/>
    <w:rsid w:val="003C54E1"/>
    <w:rsid w:val="003C56F6"/>
    <w:rsid w:val="003C670A"/>
    <w:rsid w:val="003D1DE0"/>
    <w:rsid w:val="003E05C7"/>
    <w:rsid w:val="003E10CC"/>
    <w:rsid w:val="003E202D"/>
    <w:rsid w:val="003E33BA"/>
    <w:rsid w:val="003E4F21"/>
    <w:rsid w:val="003E7DD2"/>
    <w:rsid w:val="003F320F"/>
    <w:rsid w:val="003F398A"/>
    <w:rsid w:val="00404C8E"/>
    <w:rsid w:val="00405AEB"/>
    <w:rsid w:val="00405E6A"/>
    <w:rsid w:val="00407E17"/>
    <w:rsid w:val="00410178"/>
    <w:rsid w:val="004173C5"/>
    <w:rsid w:val="0042298C"/>
    <w:rsid w:val="00426DA4"/>
    <w:rsid w:val="00426DFE"/>
    <w:rsid w:val="00430CA8"/>
    <w:rsid w:val="004340FF"/>
    <w:rsid w:val="00447E07"/>
    <w:rsid w:val="004509ED"/>
    <w:rsid w:val="00452318"/>
    <w:rsid w:val="00452621"/>
    <w:rsid w:val="00461879"/>
    <w:rsid w:val="00461DEC"/>
    <w:rsid w:val="0046235D"/>
    <w:rsid w:val="00471084"/>
    <w:rsid w:val="0047279D"/>
    <w:rsid w:val="00475A18"/>
    <w:rsid w:val="00480C14"/>
    <w:rsid w:val="00481BFE"/>
    <w:rsid w:val="004825A1"/>
    <w:rsid w:val="00486531"/>
    <w:rsid w:val="00490EDF"/>
    <w:rsid w:val="00491A34"/>
    <w:rsid w:val="00492E7A"/>
    <w:rsid w:val="0049706E"/>
    <w:rsid w:val="004A07D2"/>
    <w:rsid w:val="004A0E26"/>
    <w:rsid w:val="004A1C13"/>
    <w:rsid w:val="004A2864"/>
    <w:rsid w:val="004A3CB2"/>
    <w:rsid w:val="004A3D3F"/>
    <w:rsid w:val="004A76AA"/>
    <w:rsid w:val="004B0910"/>
    <w:rsid w:val="004B1E2F"/>
    <w:rsid w:val="004B3393"/>
    <w:rsid w:val="004B3A51"/>
    <w:rsid w:val="004B5849"/>
    <w:rsid w:val="004B65CB"/>
    <w:rsid w:val="004C4FAD"/>
    <w:rsid w:val="004C6355"/>
    <w:rsid w:val="004C739A"/>
    <w:rsid w:val="004D0118"/>
    <w:rsid w:val="004D125B"/>
    <w:rsid w:val="004D1FAC"/>
    <w:rsid w:val="004D39A0"/>
    <w:rsid w:val="004D3AF3"/>
    <w:rsid w:val="004E0372"/>
    <w:rsid w:val="004E3061"/>
    <w:rsid w:val="004E333E"/>
    <w:rsid w:val="004F42CD"/>
    <w:rsid w:val="004F6B71"/>
    <w:rsid w:val="005039FF"/>
    <w:rsid w:val="00504749"/>
    <w:rsid w:val="00511B62"/>
    <w:rsid w:val="005147B2"/>
    <w:rsid w:val="00515FBB"/>
    <w:rsid w:val="005269DE"/>
    <w:rsid w:val="00527EC3"/>
    <w:rsid w:val="00532A6F"/>
    <w:rsid w:val="00533976"/>
    <w:rsid w:val="00533D10"/>
    <w:rsid w:val="00543A52"/>
    <w:rsid w:val="00544CBC"/>
    <w:rsid w:val="00545029"/>
    <w:rsid w:val="00545D48"/>
    <w:rsid w:val="00546734"/>
    <w:rsid w:val="00547201"/>
    <w:rsid w:val="00550B7C"/>
    <w:rsid w:val="00554561"/>
    <w:rsid w:val="005572D6"/>
    <w:rsid w:val="00564D77"/>
    <w:rsid w:val="00565BB6"/>
    <w:rsid w:val="00570A52"/>
    <w:rsid w:val="00572FFD"/>
    <w:rsid w:val="00581BA5"/>
    <w:rsid w:val="005843CE"/>
    <w:rsid w:val="005856C5"/>
    <w:rsid w:val="00590DE8"/>
    <w:rsid w:val="00592613"/>
    <w:rsid w:val="005A50C2"/>
    <w:rsid w:val="005B0369"/>
    <w:rsid w:val="005B1A9A"/>
    <w:rsid w:val="005B57A2"/>
    <w:rsid w:val="005B706E"/>
    <w:rsid w:val="005C302F"/>
    <w:rsid w:val="005D798E"/>
    <w:rsid w:val="005E1F5F"/>
    <w:rsid w:val="005E360E"/>
    <w:rsid w:val="005E3C6F"/>
    <w:rsid w:val="005E58A1"/>
    <w:rsid w:val="005E7FE3"/>
    <w:rsid w:val="005F31E4"/>
    <w:rsid w:val="00602E31"/>
    <w:rsid w:val="006134C1"/>
    <w:rsid w:val="0062412E"/>
    <w:rsid w:val="00624B35"/>
    <w:rsid w:val="00632FF6"/>
    <w:rsid w:val="00636008"/>
    <w:rsid w:val="00637B9B"/>
    <w:rsid w:val="00646135"/>
    <w:rsid w:val="00650A99"/>
    <w:rsid w:val="006643B2"/>
    <w:rsid w:val="006743CA"/>
    <w:rsid w:val="00674C65"/>
    <w:rsid w:val="00675417"/>
    <w:rsid w:val="006762AE"/>
    <w:rsid w:val="00676394"/>
    <w:rsid w:val="006822A2"/>
    <w:rsid w:val="006848AF"/>
    <w:rsid w:val="006869B2"/>
    <w:rsid w:val="00687CC9"/>
    <w:rsid w:val="006906DA"/>
    <w:rsid w:val="00690C3C"/>
    <w:rsid w:val="00692FE7"/>
    <w:rsid w:val="006930C8"/>
    <w:rsid w:val="006A5171"/>
    <w:rsid w:val="006A592C"/>
    <w:rsid w:val="006A5B7E"/>
    <w:rsid w:val="006A690D"/>
    <w:rsid w:val="006A7CB5"/>
    <w:rsid w:val="006B2E7E"/>
    <w:rsid w:val="006B5488"/>
    <w:rsid w:val="006B6060"/>
    <w:rsid w:val="006C4B3A"/>
    <w:rsid w:val="006C729E"/>
    <w:rsid w:val="006C7694"/>
    <w:rsid w:val="006D1572"/>
    <w:rsid w:val="006D5110"/>
    <w:rsid w:val="006D5D40"/>
    <w:rsid w:val="006E09E4"/>
    <w:rsid w:val="006E1633"/>
    <w:rsid w:val="006E49EC"/>
    <w:rsid w:val="006F42CC"/>
    <w:rsid w:val="006F53AF"/>
    <w:rsid w:val="006F727C"/>
    <w:rsid w:val="006F72E4"/>
    <w:rsid w:val="006F77BF"/>
    <w:rsid w:val="00706ACB"/>
    <w:rsid w:val="007075DE"/>
    <w:rsid w:val="00711905"/>
    <w:rsid w:val="00715F78"/>
    <w:rsid w:val="00716360"/>
    <w:rsid w:val="00717998"/>
    <w:rsid w:val="007223D4"/>
    <w:rsid w:val="007239B6"/>
    <w:rsid w:val="00730285"/>
    <w:rsid w:val="007307A3"/>
    <w:rsid w:val="00732A3D"/>
    <w:rsid w:val="00734E01"/>
    <w:rsid w:val="00744E9B"/>
    <w:rsid w:val="0075199F"/>
    <w:rsid w:val="00756D04"/>
    <w:rsid w:val="00757517"/>
    <w:rsid w:val="00760422"/>
    <w:rsid w:val="007622EC"/>
    <w:rsid w:val="00764B59"/>
    <w:rsid w:val="007663A6"/>
    <w:rsid w:val="00774660"/>
    <w:rsid w:val="00775C41"/>
    <w:rsid w:val="007763B6"/>
    <w:rsid w:val="00782D27"/>
    <w:rsid w:val="007834B5"/>
    <w:rsid w:val="0078622D"/>
    <w:rsid w:val="00791BE2"/>
    <w:rsid w:val="00796606"/>
    <w:rsid w:val="007A14A3"/>
    <w:rsid w:val="007B72CE"/>
    <w:rsid w:val="007C1807"/>
    <w:rsid w:val="007C25B5"/>
    <w:rsid w:val="007C29E5"/>
    <w:rsid w:val="007C31D9"/>
    <w:rsid w:val="007C325D"/>
    <w:rsid w:val="007C5E95"/>
    <w:rsid w:val="007D687A"/>
    <w:rsid w:val="007D769D"/>
    <w:rsid w:val="007D7EF5"/>
    <w:rsid w:val="007E218E"/>
    <w:rsid w:val="007F20F2"/>
    <w:rsid w:val="007F27C3"/>
    <w:rsid w:val="007F2CEF"/>
    <w:rsid w:val="007F4526"/>
    <w:rsid w:val="007F6EBB"/>
    <w:rsid w:val="00800181"/>
    <w:rsid w:val="00803A4A"/>
    <w:rsid w:val="0081072A"/>
    <w:rsid w:val="00810CCE"/>
    <w:rsid w:val="00810DB3"/>
    <w:rsid w:val="00811B22"/>
    <w:rsid w:val="00812804"/>
    <w:rsid w:val="00813D54"/>
    <w:rsid w:val="00814A08"/>
    <w:rsid w:val="00815BE9"/>
    <w:rsid w:val="00815C0D"/>
    <w:rsid w:val="00826831"/>
    <w:rsid w:val="00832C15"/>
    <w:rsid w:val="008333B1"/>
    <w:rsid w:val="008369BF"/>
    <w:rsid w:val="00837FF9"/>
    <w:rsid w:val="00842406"/>
    <w:rsid w:val="008458E2"/>
    <w:rsid w:val="008459AB"/>
    <w:rsid w:val="00847A47"/>
    <w:rsid w:val="008563CB"/>
    <w:rsid w:val="00856D0B"/>
    <w:rsid w:val="00860F95"/>
    <w:rsid w:val="00863AD8"/>
    <w:rsid w:val="00864493"/>
    <w:rsid w:val="00864D89"/>
    <w:rsid w:val="00865C02"/>
    <w:rsid w:val="00873083"/>
    <w:rsid w:val="00873ECA"/>
    <w:rsid w:val="008749FD"/>
    <w:rsid w:val="00881F97"/>
    <w:rsid w:val="00883320"/>
    <w:rsid w:val="00883600"/>
    <w:rsid w:val="008846ED"/>
    <w:rsid w:val="00887BE0"/>
    <w:rsid w:val="008A01FB"/>
    <w:rsid w:val="008A38A3"/>
    <w:rsid w:val="008A3F0B"/>
    <w:rsid w:val="008A469C"/>
    <w:rsid w:val="008B008F"/>
    <w:rsid w:val="008B3942"/>
    <w:rsid w:val="008C09DD"/>
    <w:rsid w:val="008C2B8D"/>
    <w:rsid w:val="008C41BD"/>
    <w:rsid w:val="008D000D"/>
    <w:rsid w:val="008D56F7"/>
    <w:rsid w:val="008D5AA4"/>
    <w:rsid w:val="008D669B"/>
    <w:rsid w:val="008D7375"/>
    <w:rsid w:val="008E0333"/>
    <w:rsid w:val="008E0ACA"/>
    <w:rsid w:val="008E495A"/>
    <w:rsid w:val="008E4BF5"/>
    <w:rsid w:val="008E6659"/>
    <w:rsid w:val="008E7EAF"/>
    <w:rsid w:val="008F0317"/>
    <w:rsid w:val="008F59F4"/>
    <w:rsid w:val="00902CEE"/>
    <w:rsid w:val="00904737"/>
    <w:rsid w:val="0090711B"/>
    <w:rsid w:val="00907391"/>
    <w:rsid w:val="00913135"/>
    <w:rsid w:val="00920143"/>
    <w:rsid w:val="00921988"/>
    <w:rsid w:val="00922CC5"/>
    <w:rsid w:val="00933393"/>
    <w:rsid w:val="00933A39"/>
    <w:rsid w:val="00937194"/>
    <w:rsid w:val="00941811"/>
    <w:rsid w:val="00941D6C"/>
    <w:rsid w:val="0094534E"/>
    <w:rsid w:val="009455B8"/>
    <w:rsid w:val="00952843"/>
    <w:rsid w:val="00953FB1"/>
    <w:rsid w:val="009553F1"/>
    <w:rsid w:val="00956A18"/>
    <w:rsid w:val="009620FE"/>
    <w:rsid w:val="00972370"/>
    <w:rsid w:val="009740BC"/>
    <w:rsid w:val="0098030E"/>
    <w:rsid w:val="00987333"/>
    <w:rsid w:val="009876E1"/>
    <w:rsid w:val="00987E24"/>
    <w:rsid w:val="00990892"/>
    <w:rsid w:val="00995451"/>
    <w:rsid w:val="00995F83"/>
    <w:rsid w:val="00996D59"/>
    <w:rsid w:val="0099771E"/>
    <w:rsid w:val="009A148A"/>
    <w:rsid w:val="009A168F"/>
    <w:rsid w:val="009A2C76"/>
    <w:rsid w:val="009B47F2"/>
    <w:rsid w:val="009C35D5"/>
    <w:rsid w:val="009D0D02"/>
    <w:rsid w:val="009D4114"/>
    <w:rsid w:val="009E2276"/>
    <w:rsid w:val="009E3FB0"/>
    <w:rsid w:val="009E6DE1"/>
    <w:rsid w:val="009E7CBF"/>
    <w:rsid w:val="009F25FB"/>
    <w:rsid w:val="009F3508"/>
    <w:rsid w:val="009F363D"/>
    <w:rsid w:val="009F3DE5"/>
    <w:rsid w:val="009F4977"/>
    <w:rsid w:val="009F560C"/>
    <w:rsid w:val="009F5627"/>
    <w:rsid w:val="00A03A9E"/>
    <w:rsid w:val="00A0501C"/>
    <w:rsid w:val="00A05857"/>
    <w:rsid w:val="00A06687"/>
    <w:rsid w:val="00A102A0"/>
    <w:rsid w:val="00A14FC0"/>
    <w:rsid w:val="00A223B0"/>
    <w:rsid w:val="00A2704C"/>
    <w:rsid w:val="00A273F0"/>
    <w:rsid w:val="00A32A37"/>
    <w:rsid w:val="00A332FB"/>
    <w:rsid w:val="00A3352E"/>
    <w:rsid w:val="00A352EB"/>
    <w:rsid w:val="00A45B6D"/>
    <w:rsid w:val="00A47682"/>
    <w:rsid w:val="00A52517"/>
    <w:rsid w:val="00A56B7A"/>
    <w:rsid w:val="00A5737E"/>
    <w:rsid w:val="00A57A32"/>
    <w:rsid w:val="00A619BE"/>
    <w:rsid w:val="00A61F7B"/>
    <w:rsid w:val="00A704F5"/>
    <w:rsid w:val="00A72384"/>
    <w:rsid w:val="00A73C0F"/>
    <w:rsid w:val="00A74737"/>
    <w:rsid w:val="00A76227"/>
    <w:rsid w:val="00A83410"/>
    <w:rsid w:val="00A915E0"/>
    <w:rsid w:val="00A91E7C"/>
    <w:rsid w:val="00A92C50"/>
    <w:rsid w:val="00A950AA"/>
    <w:rsid w:val="00A96B56"/>
    <w:rsid w:val="00AA33F9"/>
    <w:rsid w:val="00AA4BDA"/>
    <w:rsid w:val="00AA5242"/>
    <w:rsid w:val="00AA5F0D"/>
    <w:rsid w:val="00AA6B1B"/>
    <w:rsid w:val="00AB47F6"/>
    <w:rsid w:val="00AB6784"/>
    <w:rsid w:val="00AB7D1A"/>
    <w:rsid w:val="00AC03A2"/>
    <w:rsid w:val="00AC0C07"/>
    <w:rsid w:val="00AC7301"/>
    <w:rsid w:val="00AD070E"/>
    <w:rsid w:val="00AD18D0"/>
    <w:rsid w:val="00AE2D2B"/>
    <w:rsid w:val="00AF046C"/>
    <w:rsid w:val="00AF1B57"/>
    <w:rsid w:val="00AF2E25"/>
    <w:rsid w:val="00AF5C33"/>
    <w:rsid w:val="00B021EA"/>
    <w:rsid w:val="00B02306"/>
    <w:rsid w:val="00B030F3"/>
    <w:rsid w:val="00B071AA"/>
    <w:rsid w:val="00B0791D"/>
    <w:rsid w:val="00B12613"/>
    <w:rsid w:val="00B12B21"/>
    <w:rsid w:val="00B169EB"/>
    <w:rsid w:val="00B17E69"/>
    <w:rsid w:val="00B23B61"/>
    <w:rsid w:val="00B318A5"/>
    <w:rsid w:val="00B32045"/>
    <w:rsid w:val="00B32070"/>
    <w:rsid w:val="00B404D6"/>
    <w:rsid w:val="00B41393"/>
    <w:rsid w:val="00B43351"/>
    <w:rsid w:val="00B436C9"/>
    <w:rsid w:val="00B472D4"/>
    <w:rsid w:val="00B474C2"/>
    <w:rsid w:val="00B51BDB"/>
    <w:rsid w:val="00B520C8"/>
    <w:rsid w:val="00B5440B"/>
    <w:rsid w:val="00B56875"/>
    <w:rsid w:val="00B64704"/>
    <w:rsid w:val="00B64E12"/>
    <w:rsid w:val="00B65544"/>
    <w:rsid w:val="00B6620D"/>
    <w:rsid w:val="00B67820"/>
    <w:rsid w:val="00B854A8"/>
    <w:rsid w:val="00B854F6"/>
    <w:rsid w:val="00B90C07"/>
    <w:rsid w:val="00B91410"/>
    <w:rsid w:val="00B91C53"/>
    <w:rsid w:val="00B9427D"/>
    <w:rsid w:val="00BA1010"/>
    <w:rsid w:val="00BA37CD"/>
    <w:rsid w:val="00BA46D1"/>
    <w:rsid w:val="00BA5759"/>
    <w:rsid w:val="00BB1259"/>
    <w:rsid w:val="00BB2DCC"/>
    <w:rsid w:val="00BC3B0E"/>
    <w:rsid w:val="00BD72B4"/>
    <w:rsid w:val="00BD7960"/>
    <w:rsid w:val="00BE0C7C"/>
    <w:rsid w:val="00BE30CA"/>
    <w:rsid w:val="00BE702F"/>
    <w:rsid w:val="00BE7C02"/>
    <w:rsid w:val="00BE7C0A"/>
    <w:rsid w:val="00BF7772"/>
    <w:rsid w:val="00BF7B76"/>
    <w:rsid w:val="00C02E60"/>
    <w:rsid w:val="00C0665A"/>
    <w:rsid w:val="00C071B2"/>
    <w:rsid w:val="00C07FB8"/>
    <w:rsid w:val="00C10BA6"/>
    <w:rsid w:val="00C15472"/>
    <w:rsid w:val="00C158AE"/>
    <w:rsid w:val="00C16674"/>
    <w:rsid w:val="00C22D60"/>
    <w:rsid w:val="00C24B8C"/>
    <w:rsid w:val="00C2743C"/>
    <w:rsid w:val="00C33073"/>
    <w:rsid w:val="00C33400"/>
    <w:rsid w:val="00C358A6"/>
    <w:rsid w:val="00C43586"/>
    <w:rsid w:val="00C5026B"/>
    <w:rsid w:val="00C56466"/>
    <w:rsid w:val="00C56C93"/>
    <w:rsid w:val="00C62371"/>
    <w:rsid w:val="00C64664"/>
    <w:rsid w:val="00C646C3"/>
    <w:rsid w:val="00C71B53"/>
    <w:rsid w:val="00C74B29"/>
    <w:rsid w:val="00C76189"/>
    <w:rsid w:val="00C849AE"/>
    <w:rsid w:val="00C8543D"/>
    <w:rsid w:val="00C86D06"/>
    <w:rsid w:val="00C96D9F"/>
    <w:rsid w:val="00C9787D"/>
    <w:rsid w:val="00CA2215"/>
    <w:rsid w:val="00CA2C8D"/>
    <w:rsid w:val="00CA784B"/>
    <w:rsid w:val="00CA7EA6"/>
    <w:rsid w:val="00CB0447"/>
    <w:rsid w:val="00CB7A7C"/>
    <w:rsid w:val="00CC3432"/>
    <w:rsid w:val="00CC542A"/>
    <w:rsid w:val="00CC5E1A"/>
    <w:rsid w:val="00CC6734"/>
    <w:rsid w:val="00CC767A"/>
    <w:rsid w:val="00CD1043"/>
    <w:rsid w:val="00CD6707"/>
    <w:rsid w:val="00CE3452"/>
    <w:rsid w:val="00CE7F5B"/>
    <w:rsid w:val="00CF19B1"/>
    <w:rsid w:val="00CF34F6"/>
    <w:rsid w:val="00D02E78"/>
    <w:rsid w:val="00D03619"/>
    <w:rsid w:val="00D21290"/>
    <w:rsid w:val="00D245E0"/>
    <w:rsid w:val="00D260B6"/>
    <w:rsid w:val="00D34915"/>
    <w:rsid w:val="00D36AD6"/>
    <w:rsid w:val="00D37E8B"/>
    <w:rsid w:val="00D37F63"/>
    <w:rsid w:val="00D40368"/>
    <w:rsid w:val="00D47442"/>
    <w:rsid w:val="00D52DB5"/>
    <w:rsid w:val="00D53AAD"/>
    <w:rsid w:val="00D559DA"/>
    <w:rsid w:val="00D60E1A"/>
    <w:rsid w:val="00D62247"/>
    <w:rsid w:val="00D62C37"/>
    <w:rsid w:val="00D637FD"/>
    <w:rsid w:val="00D64C99"/>
    <w:rsid w:val="00D64E55"/>
    <w:rsid w:val="00D6794B"/>
    <w:rsid w:val="00D7144B"/>
    <w:rsid w:val="00D74522"/>
    <w:rsid w:val="00D76A04"/>
    <w:rsid w:val="00D8099E"/>
    <w:rsid w:val="00D80A91"/>
    <w:rsid w:val="00D829BB"/>
    <w:rsid w:val="00D854A9"/>
    <w:rsid w:val="00D9592F"/>
    <w:rsid w:val="00D9655F"/>
    <w:rsid w:val="00D9661F"/>
    <w:rsid w:val="00DA073A"/>
    <w:rsid w:val="00DA11DC"/>
    <w:rsid w:val="00DA25E1"/>
    <w:rsid w:val="00DA5121"/>
    <w:rsid w:val="00DB0A09"/>
    <w:rsid w:val="00DB40F5"/>
    <w:rsid w:val="00DC0DD5"/>
    <w:rsid w:val="00DC13D2"/>
    <w:rsid w:val="00DC316E"/>
    <w:rsid w:val="00DC5F77"/>
    <w:rsid w:val="00DD0257"/>
    <w:rsid w:val="00DD07C6"/>
    <w:rsid w:val="00DD1A30"/>
    <w:rsid w:val="00DD1CF6"/>
    <w:rsid w:val="00DD3A23"/>
    <w:rsid w:val="00DD47D9"/>
    <w:rsid w:val="00DD6253"/>
    <w:rsid w:val="00DD7BD8"/>
    <w:rsid w:val="00DE25F8"/>
    <w:rsid w:val="00DE292B"/>
    <w:rsid w:val="00DE3774"/>
    <w:rsid w:val="00DF6BCE"/>
    <w:rsid w:val="00E0084A"/>
    <w:rsid w:val="00E10902"/>
    <w:rsid w:val="00E11090"/>
    <w:rsid w:val="00E12DD6"/>
    <w:rsid w:val="00E132A5"/>
    <w:rsid w:val="00E16F3F"/>
    <w:rsid w:val="00E17326"/>
    <w:rsid w:val="00E20A53"/>
    <w:rsid w:val="00E20F5A"/>
    <w:rsid w:val="00E22B4C"/>
    <w:rsid w:val="00E235DD"/>
    <w:rsid w:val="00E31400"/>
    <w:rsid w:val="00E32BEC"/>
    <w:rsid w:val="00E3647B"/>
    <w:rsid w:val="00E419F5"/>
    <w:rsid w:val="00E446D6"/>
    <w:rsid w:val="00E45904"/>
    <w:rsid w:val="00E47E81"/>
    <w:rsid w:val="00E52DFD"/>
    <w:rsid w:val="00E5342E"/>
    <w:rsid w:val="00E53AE4"/>
    <w:rsid w:val="00E56B8A"/>
    <w:rsid w:val="00E56E58"/>
    <w:rsid w:val="00E66338"/>
    <w:rsid w:val="00E673D3"/>
    <w:rsid w:val="00E7072D"/>
    <w:rsid w:val="00E74F5F"/>
    <w:rsid w:val="00E76247"/>
    <w:rsid w:val="00E779BF"/>
    <w:rsid w:val="00E77BE9"/>
    <w:rsid w:val="00E80BF0"/>
    <w:rsid w:val="00E815D3"/>
    <w:rsid w:val="00E82237"/>
    <w:rsid w:val="00E82B07"/>
    <w:rsid w:val="00E915C3"/>
    <w:rsid w:val="00E94CBA"/>
    <w:rsid w:val="00EA3C11"/>
    <w:rsid w:val="00EA43C7"/>
    <w:rsid w:val="00EA4435"/>
    <w:rsid w:val="00EB6E18"/>
    <w:rsid w:val="00EC6F9F"/>
    <w:rsid w:val="00EC7C1C"/>
    <w:rsid w:val="00ED39D9"/>
    <w:rsid w:val="00ED4493"/>
    <w:rsid w:val="00ED5E4B"/>
    <w:rsid w:val="00EE036D"/>
    <w:rsid w:val="00EE08E9"/>
    <w:rsid w:val="00EE4484"/>
    <w:rsid w:val="00EE52F8"/>
    <w:rsid w:val="00EF342E"/>
    <w:rsid w:val="00EF4EB2"/>
    <w:rsid w:val="00F03E1F"/>
    <w:rsid w:val="00F06AFE"/>
    <w:rsid w:val="00F1192B"/>
    <w:rsid w:val="00F215DC"/>
    <w:rsid w:val="00F22A0B"/>
    <w:rsid w:val="00F304B7"/>
    <w:rsid w:val="00F30AD6"/>
    <w:rsid w:val="00F45B8C"/>
    <w:rsid w:val="00F469B8"/>
    <w:rsid w:val="00F54F66"/>
    <w:rsid w:val="00F60EBB"/>
    <w:rsid w:val="00F73885"/>
    <w:rsid w:val="00F7570D"/>
    <w:rsid w:val="00F75E90"/>
    <w:rsid w:val="00F77DA6"/>
    <w:rsid w:val="00F904DE"/>
    <w:rsid w:val="00F92D2B"/>
    <w:rsid w:val="00F93B71"/>
    <w:rsid w:val="00F95E75"/>
    <w:rsid w:val="00F9718E"/>
    <w:rsid w:val="00FA2B11"/>
    <w:rsid w:val="00FB07B3"/>
    <w:rsid w:val="00FB1453"/>
    <w:rsid w:val="00FB70C8"/>
    <w:rsid w:val="00FC3324"/>
    <w:rsid w:val="00FD04AD"/>
    <w:rsid w:val="00FD2B49"/>
    <w:rsid w:val="00FD36D3"/>
    <w:rsid w:val="00FD501D"/>
    <w:rsid w:val="00FD7174"/>
    <w:rsid w:val="00FE21E6"/>
    <w:rsid w:val="00FE2EC5"/>
    <w:rsid w:val="00FE477B"/>
    <w:rsid w:val="00FF0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F8AB80"/>
  <w15:chartTrackingRefBased/>
  <w15:docId w15:val="{69C83EF8-7060-40C9-A66C-FA6F92A2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4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4A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1B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3885"/>
    <w:rPr>
      <w:sz w:val="16"/>
      <w:szCs w:val="16"/>
    </w:rPr>
  </w:style>
  <w:style w:type="paragraph" w:styleId="CommentText">
    <w:name w:val="annotation text"/>
    <w:basedOn w:val="Normal"/>
    <w:link w:val="CommentTextChar"/>
    <w:uiPriority w:val="99"/>
    <w:unhideWhenUsed/>
    <w:rsid w:val="00F73885"/>
    <w:pPr>
      <w:spacing w:line="240" w:lineRule="auto"/>
    </w:pPr>
    <w:rPr>
      <w:rFonts w:ascii="Noto Sans" w:hAnsi="Noto Sans"/>
      <w:sz w:val="20"/>
      <w:szCs w:val="20"/>
    </w:rPr>
  </w:style>
  <w:style w:type="character" w:customStyle="1" w:styleId="CommentTextChar">
    <w:name w:val="Comment Text Char"/>
    <w:basedOn w:val="DefaultParagraphFont"/>
    <w:link w:val="CommentText"/>
    <w:uiPriority w:val="99"/>
    <w:rsid w:val="00F73885"/>
    <w:rPr>
      <w:rFonts w:ascii="Noto Sans" w:hAnsi="Noto Sans"/>
      <w:sz w:val="20"/>
      <w:szCs w:val="20"/>
    </w:rPr>
  </w:style>
  <w:style w:type="paragraph" w:styleId="BalloonText">
    <w:name w:val="Balloon Text"/>
    <w:basedOn w:val="Normal"/>
    <w:link w:val="BalloonTextChar"/>
    <w:uiPriority w:val="99"/>
    <w:semiHidden/>
    <w:unhideWhenUsed/>
    <w:rsid w:val="00F73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85"/>
    <w:rPr>
      <w:rFonts w:ascii="Segoe UI" w:hAnsi="Segoe UI" w:cs="Segoe UI"/>
      <w:sz w:val="18"/>
      <w:szCs w:val="18"/>
    </w:rPr>
  </w:style>
  <w:style w:type="character" w:styleId="Hyperlink">
    <w:name w:val="Hyperlink"/>
    <w:basedOn w:val="DefaultParagraphFont"/>
    <w:uiPriority w:val="99"/>
    <w:unhideWhenUsed/>
    <w:rsid w:val="00E77BE9"/>
    <w:rPr>
      <w:color w:val="0563C1" w:themeColor="hyperlink"/>
      <w:u w:val="single"/>
    </w:rPr>
  </w:style>
  <w:style w:type="paragraph" w:styleId="ListParagraph">
    <w:name w:val="List Paragraph"/>
    <w:basedOn w:val="Normal"/>
    <w:uiPriority w:val="34"/>
    <w:qFormat/>
    <w:rsid w:val="00D03619"/>
    <w:pPr>
      <w:ind w:left="720"/>
      <w:contextualSpacing/>
    </w:pPr>
    <w:rPr>
      <w:rFonts w:ascii="Noto Sans" w:hAnsi="Noto Sans"/>
      <w:sz w:val="24"/>
    </w:rPr>
  </w:style>
  <w:style w:type="character" w:styleId="FollowedHyperlink">
    <w:name w:val="FollowedHyperlink"/>
    <w:basedOn w:val="DefaultParagraphFont"/>
    <w:uiPriority w:val="99"/>
    <w:semiHidden/>
    <w:unhideWhenUsed/>
    <w:rsid w:val="00D0361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472D4"/>
    <w:rPr>
      <w:rFonts w:asciiTheme="minorHAnsi" w:hAnsiTheme="minorHAnsi"/>
      <w:b/>
      <w:bCs/>
    </w:rPr>
  </w:style>
  <w:style w:type="character" w:customStyle="1" w:styleId="CommentSubjectChar">
    <w:name w:val="Comment Subject Char"/>
    <w:basedOn w:val="CommentTextChar"/>
    <w:link w:val="CommentSubject"/>
    <w:uiPriority w:val="99"/>
    <w:semiHidden/>
    <w:rsid w:val="00B472D4"/>
    <w:rPr>
      <w:rFonts w:ascii="Noto Sans" w:hAnsi="Noto Sans"/>
      <w:b/>
      <w:bCs/>
      <w:sz w:val="20"/>
      <w:szCs w:val="20"/>
    </w:rPr>
  </w:style>
  <w:style w:type="character" w:customStyle="1" w:styleId="Heading1Char">
    <w:name w:val="Heading 1 Char"/>
    <w:basedOn w:val="DefaultParagraphFont"/>
    <w:link w:val="Heading1"/>
    <w:uiPriority w:val="9"/>
    <w:rsid w:val="00CE345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E3452"/>
    <w:pPr>
      <w:outlineLvl w:val="9"/>
    </w:pPr>
    <w:rPr>
      <w:lang w:val="en-US"/>
    </w:rPr>
  </w:style>
  <w:style w:type="paragraph" w:styleId="TOC1">
    <w:name w:val="toc 1"/>
    <w:basedOn w:val="Normal"/>
    <w:next w:val="Normal"/>
    <w:autoRedefine/>
    <w:uiPriority w:val="39"/>
    <w:unhideWhenUsed/>
    <w:rsid w:val="002C38F9"/>
    <w:pPr>
      <w:tabs>
        <w:tab w:val="left" w:pos="440"/>
        <w:tab w:val="right" w:leader="dot" w:pos="9016"/>
      </w:tabs>
      <w:spacing w:after="100"/>
    </w:pPr>
    <w:rPr>
      <w:b/>
      <w:noProof/>
      <w:color w:val="0070C0"/>
      <w:sz w:val="32"/>
      <w:szCs w:val="32"/>
    </w:rPr>
  </w:style>
  <w:style w:type="paragraph" w:styleId="FootnoteText">
    <w:name w:val="footnote text"/>
    <w:basedOn w:val="Normal"/>
    <w:link w:val="FootnoteTextChar"/>
    <w:uiPriority w:val="99"/>
    <w:semiHidden/>
    <w:unhideWhenUsed/>
    <w:rsid w:val="005B57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57A2"/>
    <w:rPr>
      <w:sz w:val="20"/>
      <w:szCs w:val="20"/>
    </w:rPr>
  </w:style>
  <w:style w:type="character" w:styleId="FootnoteReference">
    <w:name w:val="footnote reference"/>
    <w:basedOn w:val="DefaultParagraphFont"/>
    <w:uiPriority w:val="99"/>
    <w:semiHidden/>
    <w:unhideWhenUsed/>
    <w:rsid w:val="005B57A2"/>
    <w:rPr>
      <w:vertAlign w:val="superscript"/>
    </w:rPr>
  </w:style>
  <w:style w:type="paragraph" w:styleId="TOC2">
    <w:name w:val="toc 2"/>
    <w:basedOn w:val="Normal"/>
    <w:next w:val="Normal"/>
    <w:autoRedefine/>
    <w:uiPriority w:val="39"/>
    <w:unhideWhenUsed/>
    <w:rsid w:val="002A45A3"/>
    <w:pPr>
      <w:tabs>
        <w:tab w:val="left" w:pos="880"/>
        <w:tab w:val="right" w:leader="dot" w:pos="9016"/>
      </w:tabs>
      <w:spacing w:after="100"/>
      <w:ind w:left="220"/>
    </w:pPr>
    <w:rPr>
      <w:rFonts w:eastAsiaTheme="minorEastAsia" w:cstheme="minorHAnsi"/>
      <w:b/>
      <w:noProof/>
      <w:color w:val="0070C0"/>
      <w:lang w:val="en-US"/>
    </w:rPr>
  </w:style>
  <w:style w:type="paragraph" w:styleId="TOC3">
    <w:name w:val="toc 3"/>
    <w:basedOn w:val="Normal"/>
    <w:next w:val="Normal"/>
    <w:autoRedefine/>
    <w:uiPriority w:val="39"/>
    <w:unhideWhenUsed/>
    <w:rsid w:val="00082B26"/>
    <w:pPr>
      <w:spacing w:after="100"/>
      <w:ind w:left="440"/>
    </w:pPr>
    <w:rPr>
      <w:rFonts w:eastAsiaTheme="minorEastAsia" w:cs="Times New Roman"/>
      <w:lang w:val="en-US"/>
    </w:rPr>
  </w:style>
  <w:style w:type="paragraph" w:styleId="Header">
    <w:name w:val="header"/>
    <w:basedOn w:val="Normal"/>
    <w:link w:val="HeaderChar"/>
    <w:uiPriority w:val="99"/>
    <w:unhideWhenUsed/>
    <w:rsid w:val="00D47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42"/>
  </w:style>
  <w:style w:type="paragraph" w:styleId="Footer">
    <w:name w:val="footer"/>
    <w:basedOn w:val="Normal"/>
    <w:link w:val="FooterChar"/>
    <w:uiPriority w:val="99"/>
    <w:unhideWhenUsed/>
    <w:rsid w:val="00D47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42"/>
  </w:style>
  <w:style w:type="character" w:styleId="UnresolvedMention">
    <w:name w:val="Unresolved Mention"/>
    <w:basedOn w:val="DefaultParagraphFont"/>
    <w:uiPriority w:val="99"/>
    <w:semiHidden/>
    <w:unhideWhenUsed/>
    <w:rsid w:val="009876E1"/>
    <w:rPr>
      <w:color w:val="605E5C"/>
      <w:shd w:val="clear" w:color="auto" w:fill="E1DFDD"/>
    </w:rPr>
  </w:style>
  <w:style w:type="paragraph" w:customStyle="1" w:styleId="CommentText1">
    <w:name w:val="Comment Text1"/>
    <w:basedOn w:val="Normal"/>
    <w:next w:val="CommentText"/>
    <w:uiPriority w:val="99"/>
    <w:semiHidden/>
    <w:unhideWhenUsed/>
    <w:rsid w:val="00AF2E25"/>
    <w:pPr>
      <w:spacing w:line="240" w:lineRule="auto"/>
    </w:pPr>
    <w:rPr>
      <w:rFonts w:ascii="Noto Sans" w:hAnsi="Noto Sans"/>
      <w:sz w:val="20"/>
      <w:szCs w:val="20"/>
    </w:rPr>
  </w:style>
  <w:style w:type="character" w:customStyle="1" w:styleId="Heading2Char">
    <w:name w:val="Heading 2 Char"/>
    <w:basedOn w:val="DefaultParagraphFont"/>
    <w:link w:val="Heading2"/>
    <w:uiPriority w:val="9"/>
    <w:rsid w:val="00384A0D"/>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9F4977"/>
    <w:pPr>
      <w:spacing w:after="0" w:line="240" w:lineRule="auto"/>
    </w:pPr>
  </w:style>
  <w:style w:type="character" w:customStyle="1" w:styleId="Heading3Char">
    <w:name w:val="Heading 3 Char"/>
    <w:basedOn w:val="DefaultParagraphFont"/>
    <w:link w:val="Heading3"/>
    <w:uiPriority w:val="9"/>
    <w:semiHidden/>
    <w:rsid w:val="00481BFE"/>
    <w:rPr>
      <w:rFonts w:asciiTheme="majorHAnsi" w:eastAsiaTheme="majorEastAsia" w:hAnsiTheme="majorHAnsi" w:cstheme="majorBidi"/>
      <w:color w:val="1F4D78" w:themeColor="accent1" w:themeShade="7F"/>
      <w:sz w:val="24"/>
      <w:szCs w:val="24"/>
    </w:rPr>
  </w:style>
  <w:style w:type="paragraph" w:styleId="PlainText">
    <w:name w:val="Plain Text"/>
    <w:basedOn w:val="Normal"/>
    <w:link w:val="PlainTextChar"/>
    <w:uiPriority w:val="99"/>
    <w:semiHidden/>
    <w:unhideWhenUsed/>
    <w:rsid w:val="008D73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D737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8367">
      <w:bodyDiv w:val="1"/>
      <w:marLeft w:val="0"/>
      <w:marRight w:val="0"/>
      <w:marTop w:val="0"/>
      <w:marBottom w:val="0"/>
      <w:divBdr>
        <w:top w:val="none" w:sz="0" w:space="0" w:color="auto"/>
        <w:left w:val="none" w:sz="0" w:space="0" w:color="auto"/>
        <w:bottom w:val="none" w:sz="0" w:space="0" w:color="auto"/>
        <w:right w:val="none" w:sz="0" w:space="0" w:color="auto"/>
      </w:divBdr>
    </w:div>
    <w:div w:id="45417199">
      <w:bodyDiv w:val="1"/>
      <w:marLeft w:val="0"/>
      <w:marRight w:val="0"/>
      <w:marTop w:val="0"/>
      <w:marBottom w:val="0"/>
      <w:divBdr>
        <w:top w:val="none" w:sz="0" w:space="0" w:color="auto"/>
        <w:left w:val="none" w:sz="0" w:space="0" w:color="auto"/>
        <w:bottom w:val="none" w:sz="0" w:space="0" w:color="auto"/>
        <w:right w:val="none" w:sz="0" w:space="0" w:color="auto"/>
      </w:divBdr>
    </w:div>
    <w:div w:id="61416530">
      <w:bodyDiv w:val="1"/>
      <w:marLeft w:val="0"/>
      <w:marRight w:val="0"/>
      <w:marTop w:val="0"/>
      <w:marBottom w:val="0"/>
      <w:divBdr>
        <w:top w:val="none" w:sz="0" w:space="0" w:color="auto"/>
        <w:left w:val="none" w:sz="0" w:space="0" w:color="auto"/>
        <w:bottom w:val="none" w:sz="0" w:space="0" w:color="auto"/>
        <w:right w:val="none" w:sz="0" w:space="0" w:color="auto"/>
      </w:divBdr>
    </w:div>
    <w:div w:id="169806653">
      <w:bodyDiv w:val="1"/>
      <w:marLeft w:val="0"/>
      <w:marRight w:val="0"/>
      <w:marTop w:val="0"/>
      <w:marBottom w:val="0"/>
      <w:divBdr>
        <w:top w:val="none" w:sz="0" w:space="0" w:color="auto"/>
        <w:left w:val="none" w:sz="0" w:space="0" w:color="auto"/>
        <w:bottom w:val="none" w:sz="0" w:space="0" w:color="auto"/>
        <w:right w:val="none" w:sz="0" w:space="0" w:color="auto"/>
      </w:divBdr>
    </w:div>
    <w:div w:id="192768179">
      <w:bodyDiv w:val="1"/>
      <w:marLeft w:val="0"/>
      <w:marRight w:val="0"/>
      <w:marTop w:val="0"/>
      <w:marBottom w:val="0"/>
      <w:divBdr>
        <w:top w:val="none" w:sz="0" w:space="0" w:color="auto"/>
        <w:left w:val="none" w:sz="0" w:space="0" w:color="auto"/>
        <w:bottom w:val="none" w:sz="0" w:space="0" w:color="auto"/>
        <w:right w:val="none" w:sz="0" w:space="0" w:color="auto"/>
      </w:divBdr>
      <w:divsChild>
        <w:div w:id="526917838">
          <w:marLeft w:val="0"/>
          <w:marRight w:val="0"/>
          <w:marTop w:val="0"/>
          <w:marBottom w:val="0"/>
          <w:divBdr>
            <w:top w:val="none" w:sz="0" w:space="0" w:color="auto"/>
            <w:left w:val="none" w:sz="0" w:space="0" w:color="auto"/>
            <w:bottom w:val="none" w:sz="0" w:space="0" w:color="auto"/>
            <w:right w:val="none" w:sz="0" w:space="0" w:color="auto"/>
          </w:divBdr>
        </w:div>
      </w:divsChild>
    </w:div>
    <w:div w:id="363751106">
      <w:bodyDiv w:val="1"/>
      <w:marLeft w:val="0"/>
      <w:marRight w:val="0"/>
      <w:marTop w:val="0"/>
      <w:marBottom w:val="0"/>
      <w:divBdr>
        <w:top w:val="none" w:sz="0" w:space="0" w:color="auto"/>
        <w:left w:val="none" w:sz="0" w:space="0" w:color="auto"/>
        <w:bottom w:val="none" w:sz="0" w:space="0" w:color="auto"/>
        <w:right w:val="none" w:sz="0" w:space="0" w:color="auto"/>
      </w:divBdr>
      <w:divsChild>
        <w:div w:id="1842432810">
          <w:marLeft w:val="0"/>
          <w:marRight w:val="0"/>
          <w:marTop w:val="0"/>
          <w:marBottom w:val="0"/>
          <w:divBdr>
            <w:top w:val="none" w:sz="0" w:space="0" w:color="auto"/>
            <w:left w:val="none" w:sz="0" w:space="0" w:color="auto"/>
            <w:bottom w:val="none" w:sz="0" w:space="0" w:color="auto"/>
            <w:right w:val="none" w:sz="0" w:space="0" w:color="auto"/>
          </w:divBdr>
        </w:div>
      </w:divsChild>
    </w:div>
    <w:div w:id="382607551">
      <w:bodyDiv w:val="1"/>
      <w:marLeft w:val="0"/>
      <w:marRight w:val="0"/>
      <w:marTop w:val="0"/>
      <w:marBottom w:val="0"/>
      <w:divBdr>
        <w:top w:val="none" w:sz="0" w:space="0" w:color="auto"/>
        <w:left w:val="none" w:sz="0" w:space="0" w:color="auto"/>
        <w:bottom w:val="none" w:sz="0" w:space="0" w:color="auto"/>
        <w:right w:val="none" w:sz="0" w:space="0" w:color="auto"/>
      </w:divBdr>
    </w:div>
    <w:div w:id="403534025">
      <w:bodyDiv w:val="1"/>
      <w:marLeft w:val="0"/>
      <w:marRight w:val="0"/>
      <w:marTop w:val="0"/>
      <w:marBottom w:val="0"/>
      <w:divBdr>
        <w:top w:val="none" w:sz="0" w:space="0" w:color="auto"/>
        <w:left w:val="none" w:sz="0" w:space="0" w:color="auto"/>
        <w:bottom w:val="none" w:sz="0" w:space="0" w:color="auto"/>
        <w:right w:val="none" w:sz="0" w:space="0" w:color="auto"/>
      </w:divBdr>
    </w:div>
    <w:div w:id="438988976">
      <w:bodyDiv w:val="1"/>
      <w:marLeft w:val="0"/>
      <w:marRight w:val="0"/>
      <w:marTop w:val="0"/>
      <w:marBottom w:val="0"/>
      <w:divBdr>
        <w:top w:val="none" w:sz="0" w:space="0" w:color="auto"/>
        <w:left w:val="none" w:sz="0" w:space="0" w:color="auto"/>
        <w:bottom w:val="none" w:sz="0" w:space="0" w:color="auto"/>
        <w:right w:val="none" w:sz="0" w:space="0" w:color="auto"/>
      </w:divBdr>
    </w:div>
    <w:div w:id="642929248">
      <w:bodyDiv w:val="1"/>
      <w:marLeft w:val="0"/>
      <w:marRight w:val="0"/>
      <w:marTop w:val="0"/>
      <w:marBottom w:val="0"/>
      <w:divBdr>
        <w:top w:val="none" w:sz="0" w:space="0" w:color="auto"/>
        <w:left w:val="none" w:sz="0" w:space="0" w:color="auto"/>
        <w:bottom w:val="none" w:sz="0" w:space="0" w:color="auto"/>
        <w:right w:val="none" w:sz="0" w:space="0" w:color="auto"/>
      </w:divBdr>
    </w:div>
    <w:div w:id="672145656">
      <w:bodyDiv w:val="1"/>
      <w:marLeft w:val="0"/>
      <w:marRight w:val="0"/>
      <w:marTop w:val="0"/>
      <w:marBottom w:val="0"/>
      <w:divBdr>
        <w:top w:val="none" w:sz="0" w:space="0" w:color="auto"/>
        <w:left w:val="none" w:sz="0" w:space="0" w:color="auto"/>
        <w:bottom w:val="none" w:sz="0" w:space="0" w:color="auto"/>
        <w:right w:val="none" w:sz="0" w:space="0" w:color="auto"/>
      </w:divBdr>
    </w:div>
    <w:div w:id="709573302">
      <w:bodyDiv w:val="1"/>
      <w:marLeft w:val="0"/>
      <w:marRight w:val="0"/>
      <w:marTop w:val="0"/>
      <w:marBottom w:val="0"/>
      <w:divBdr>
        <w:top w:val="none" w:sz="0" w:space="0" w:color="auto"/>
        <w:left w:val="none" w:sz="0" w:space="0" w:color="auto"/>
        <w:bottom w:val="none" w:sz="0" w:space="0" w:color="auto"/>
        <w:right w:val="none" w:sz="0" w:space="0" w:color="auto"/>
      </w:divBdr>
    </w:div>
    <w:div w:id="798457187">
      <w:bodyDiv w:val="1"/>
      <w:marLeft w:val="0"/>
      <w:marRight w:val="0"/>
      <w:marTop w:val="0"/>
      <w:marBottom w:val="0"/>
      <w:divBdr>
        <w:top w:val="none" w:sz="0" w:space="0" w:color="auto"/>
        <w:left w:val="none" w:sz="0" w:space="0" w:color="auto"/>
        <w:bottom w:val="none" w:sz="0" w:space="0" w:color="auto"/>
        <w:right w:val="none" w:sz="0" w:space="0" w:color="auto"/>
      </w:divBdr>
    </w:div>
    <w:div w:id="881094451">
      <w:bodyDiv w:val="1"/>
      <w:marLeft w:val="0"/>
      <w:marRight w:val="0"/>
      <w:marTop w:val="0"/>
      <w:marBottom w:val="0"/>
      <w:divBdr>
        <w:top w:val="none" w:sz="0" w:space="0" w:color="auto"/>
        <w:left w:val="none" w:sz="0" w:space="0" w:color="auto"/>
        <w:bottom w:val="none" w:sz="0" w:space="0" w:color="auto"/>
        <w:right w:val="none" w:sz="0" w:space="0" w:color="auto"/>
      </w:divBdr>
    </w:div>
    <w:div w:id="914514797">
      <w:bodyDiv w:val="1"/>
      <w:marLeft w:val="0"/>
      <w:marRight w:val="0"/>
      <w:marTop w:val="0"/>
      <w:marBottom w:val="0"/>
      <w:divBdr>
        <w:top w:val="none" w:sz="0" w:space="0" w:color="auto"/>
        <w:left w:val="none" w:sz="0" w:space="0" w:color="auto"/>
        <w:bottom w:val="none" w:sz="0" w:space="0" w:color="auto"/>
        <w:right w:val="none" w:sz="0" w:space="0" w:color="auto"/>
      </w:divBdr>
    </w:div>
    <w:div w:id="958343415">
      <w:bodyDiv w:val="1"/>
      <w:marLeft w:val="0"/>
      <w:marRight w:val="0"/>
      <w:marTop w:val="0"/>
      <w:marBottom w:val="0"/>
      <w:divBdr>
        <w:top w:val="none" w:sz="0" w:space="0" w:color="auto"/>
        <w:left w:val="none" w:sz="0" w:space="0" w:color="auto"/>
        <w:bottom w:val="none" w:sz="0" w:space="0" w:color="auto"/>
        <w:right w:val="none" w:sz="0" w:space="0" w:color="auto"/>
      </w:divBdr>
    </w:div>
    <w:div w:id="980117936">
      <w:bodyDiv w:val="1"/>
      <w:marLeft w:val="0"/>
      <w:marRight w:val="0"/>
      <w:marTop w:val="0"/>
      <w:marBottom w:val="0"/>
      <w:divBdr>
        <w:top w:val="none" w:sz="0" w:space="0" w:color="auto"/>
        <w:left w:val="none" w:sz="0" w:space="0" w:color="auto"/>
        <w:bottom w:val="none" w:sz="0" w:space="0" w:color="auto"/>
        <w:right w:val="none" w:sz="0" w:space="0" w:color="auto"/>
      </w:divBdr>
    </w:div>
    <w:div w:id="1013216704">
      <w:bodyDiv w:val="1"/>
      <w:marLeft w:val="0"/>
      <w:marRight w:val="0"/>
      <w:marTop w:val="0"/>
      <w:marBottom w:val="0"/>
      <w:divBdr>
        <w:top w:val="none" w:sz="0" w:space="0" w:color="auto"/>
        <w:left w:val="none" w:sz="0" w:space="0" w:color="auto"/>
        <w:bottom w:val="none" w:sz="0" w:space="0" w:color="auto"/>
        <w:right w:val="none" w:sz="0" w:space="0" w:color="auto"/>
      </w:divBdr>
    </w:div>
    <w:div w:id="1071076078">
      <w:bodyDiv w:val="1"/>
      <w:marLeft w:val="0"/>
      <w:marRight w:val="0"/>
      <w:marTop w:val="0"/>
      <w:marBottom w:val="0"/>
      <w:divBdr>
        <w:top w:val="none" w:sz="0" w:space="0" w:color="auto"/>
        <w:left w:val="none" w:sz="0" w:space="0" w:color="auto"/>
        <w:bottom w:val="none" w:sz="0" w:space="0" w:color="auto"/>
        <w:right w:val="none" w:sz="0" w:space="0" w:color="auto"/>
      </w:divBdr>
    </w:div>
    <w:div w:id="1137451307">
      <w:bodyDiv w:val="1"/>
      <w:marLeft w:val="0"/>
      <w:marRight w:val="0"/>
      <w:marTop w:val="0"/>
      <w:marBottom w:val="0"/>
      <w:divBdr>
        <w:top w:val="none" w:sz="0" w:space="0" w:color="auto"/>
        <w:left w:val="none" w:sz="0" w:space="0" w:color="auto"/>
        <w:bottom w:val="none" w:sz="0" w:space="0" w:color="auto"/>
        <w:right w:val="none" w:sz="0" w:space="0" w:color="auto"/>
      </w:divBdr>
    </w:div>
    <w:div w:id="1141188184">
      <w:bodyDiv w:val="1"/>
      <w:marLeft w:val="0"/>
      <w:marRight w:val="0"/>
      <w:marTop w:val="0"/>
      <w:marBottom w:val="0"/>
      <w:divBdr>
        <w:top w:val="none" w:sz="0" w:space="0" w:color="auto"/>
        <w:left w:val="none" w:sz="0" w:space="0" w:color="auto"/>
        <w:bottom w:val="none" w:sz="0" w:space="0" w:color="auto"/>
        <w:right w:val="none" w:sz="0" w:space="0" w:color="auto"/>
      </w:divBdr>
      <w:divsChild>
        <w:div w:id="1770195375">
          <w:marLeft w:val="0"/>
          <w:marRight w:val="0"/>
          <w:marTop w:val="0"/>
          <w:marBottom w:val="0"/>
          <w:divBdr>
            <w:top w:val="none" w:sz="0" w:space="0" w:color="auto"/>
            <w:left w:val="none" w:sz="0" w:space="0" w:color="auto"/>
            <w:bottom w:val="none" w:sz="0" w:space="0" w:color="auto"/>
            <w:right w:val="none" w:sz="0" w:space="0" w:color="auto"/>
          </w:divBdr>
        </w:div>
        <w:div w:id="2068796050">
          <w:marLeft w:val="0"/>
          <w:marRight w:val="0"/>
          <w:marTop w:val="0"/>
          <w:marBottom w:val="0"/>
          <w:divBdr>
            <w:top w:val="none" w:sz="0" w:space="0" w:color="auto"/>
            <w:left w:val="none" w:sz="0" w:space="0" w:color="auto"/>
            <w:bottom w:val="none" w:sz="0" w:space="0" w:color="auto"/>
            <w:right w:val="none" w:sz="0" w:space="0" w:color="auto"/>
          </w:divBdr>
        </w:div>
      </w:divsChild>
    </w:div>
    <w:div w:id="1313754054">
      <w:bodyDiv w:val="1"/>
      <w:marLeft w:val="0"/>
      <w:marRight w:val="0"/>
      <w:marTop w:val="0"/>
      <w:marBottom w:val="0"/>
      <w:divBdr>
        <w:top w:val="none" w:sz="0" w:space="0" w:color="auto"/>
        <w:left w:val="none" w:sz="0" w:space="0" w:color="auto"/>
        <w:bottom w:val="none" w:sz="0" w:space="0" w:color="auto"/>
        <w:right w:val="none" w:sz="0" w:space="0" w:color="auto"/>
      </w:divBdr>
    </w:div>
    <w:div w:id="1479420925">
      <w:bodyDiv w:val="1"/>
      <w:marLeft w:val="0"/>
      <w:marRight w:val="0"/>
      <w:marTop w:val="0"/>
      <w:marBottom w:val="0"/>
      <w:divBdr>
        <w:top w:val="none" w:sz="0" w:space="0" w:color="auto"/>
        <w:left w:val="none" w:sz="0" w:space="0" w:color="auto"/>
        <w:bottom w:val="none" w:sz="0" w:space="0" w:color="auto"/>
        <w:right w:val="none" w:sz="0" w:space="0" w:color="auto"/>
      </w:divBdr>
    </w:div>
    <w:div w:id="1566258375">
      <w:bodyDiv w:val="1"/>
      <w:marLeft w:val="0"/>
      <w:marRight w:val="0"/>
      <w:marTop w:val="0"/>
      <w:marBottom w:val="0"/>
      <w:divBdr>
        <w:top w:val="none" w:sz="0" w:space="0" w:color="auto"/>
        <w:left w:val="none" w:sz="0" w:space="0" w:color="auto"/>
        <w:bottom w:val="none" w:sz="0" w:space="0" w:color="auto"/>
        <w:right w:val="none" w:sz="0" w:space="0" w:color="auto"/>
      </w:divBdr>
      <w:divsChild>
        <w:div w:id="1887062217">
          <w:marLeft w:val="0"/>
          <w:marRight w:val="0"/>
          <w:marTop w:val="0"/>
          <w:marBottom w:val="0"/>
          <w:divBdr>
            <w:top w:val="none" w:sz="0" w:space="0" w:color="auto"/>
            <w:left w:val="none" w:sz="0" w:space="0" w:color="auto"/>
            <w:bottom w:val="none" w:sz="0" w:space="0" w:color="auto"/>
            <w:right w:val="none" w:sz="0" w:space="0" w:color="auto"/>
          </w:divBdr>
          <w:divsChild>
            <w:div w:id="1935627716">
              <w:marLeft w:val="0"/>
              <w:marRight w:val="0"/>
              <w:marTop w:val="0"/>
              <w:marBottom w:val="0"/>
              <w:divBdr>
                <w:top w:val="none" w:sz="0" w:space="0" w:color="auto"/>
                <w:left w:val="none" w:sz="0" w:space="0" w:color="auto"/>
                <w:bottom w:val="none" w:sz="0" w:space="0" w:color="auto"/>
                <w:right w:val="none" w:sz="0" w:space="0" w:color="auto"/>
              </w:divBdr>
              <w:divsChild>
                <w:div w:id="11430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74295">
      <w:bodyDiv w:val="1"/>
      <w:marLeft w:val="0"/>
      <w:marRight w:val="0"/>
      <w:marTop w:val="0"/>
      <w:marBottom w:val="0"/>
      <w:divBdr>
        <w:top w:val="none" w:sz="0" w:space="0" w:color="auto"/>
        <w:left w:val="none" w:sz="0" w:space="0" w:color="auto"/>
        <w:bottom w:val="none" w:sz="0" w:space="0" w:color="auto"/>
        <w:right w:val="none" w:sz="0" w:space="0" w:color="auto"/>
      </w:divBdr>
    </w:div>
    <w:div w:id="1636175577">
      <w:bodyDiv w:val="1"/>
      <w:marLeft w:val="0"/>
      <w:marRight w:val="0"/>
      <w:marTop w:val="0"/>
      <w:marBottom w:val="0"/>
      <w:divBdr>
        <w:top w:val="none" w:sz="0" w:space="0" w:color="auto"/>
        <w:left w:val="none" w:sz="0" w:space="0" w:color="auto"/>
        <w:bottom w:val="none" w:sz="0" w:space="0" w:color="auto"/>
        <w:right w:val="none" w:sz="0" w:space="0" w:color="auto"/>
      </w:divBdr>
    </w:div>
    <w:div w:id="1730034396">
      <w:bodyDiv w:val="1"/>
      <w:marLeft w:val="0"/>
      <w:marRight w:val="0"/>
      <w:marTop w:val="0"/>
      <w:marBottom w:val="0"/>
      <w:divBdr>
        <w:top w:val="none" w:sz="0" w:space="0" w:color="auto"/>
        <w:left w:val="none" w:sz="0" w:space="0" w:color="auto"/>
        <w:bottom w:val="none" w:sz="0" w:space="0" w:color="auto"/>
        <w:right w:val="none" w:sz="0" w:space="0" w:color="auto"/>
      </w:divBdr>
      <w:divsChild>
        <w:div w:id="1283612442">
          <w:marLeft w:val="0"/>
          <w:marRight w:val="0"/>
          <w:marTop w:val="0"/>
          <w:marBottom w:val="0"/>
          <w:divBdr>
            <w:top w:val="none" w:sz="0" w:space="0" w:color="auto"/>
            <w:left w:val="none" w:sz="0" w:space="0" w:color="auto"/>
            <w:bottom w:val="none" w:sz="0" w:space="0" w:color="auto"/>
            <w:right w:val="none" w:sz="0" w:space="0" w:color="auto"/>
          </w:divBdr>
        </w:div>
        <w:div w:id="533426870">
          <w:marLeft w:val="0"/>
          <w:marRight w:val="0"/>
          <w:marTop w:val="0"/>
          <w:marBottom w:val="0"/>
          <w:divBdr>
            <w:top w:val="none" w:sz="0" w:space="0" w:color="auto"/>
            <w:left w:val="none" w:sz="0" w:space="0" w:color="auto"/>
            <w:bottom w:val="none" w:sz="0" w:space="0" w:color="auto"/>
            <w:right w:val="none" w:sz="0" w:space="0" w:color="auto"/>
          </w:divBdr>
          <w:divsChild>
            <w:div w:id="815995443">
              <w:marLeft w:val="-75"/>
              <w:marRight w:val="0"/>
              <w:marTop w:val="30"/>
              <w:marBottom w:val="30"/>
              <w:divBdr>
                <w:top w:val="none" w:sz="0" w:space="0" w:color="auto"/>
                <w:left w:val="none" w:sz="0" w:space="0" w:color="auto"/>
                <w:bottom w:val="none" w:sz="0" w:space="0" w:color="auto"/>
                <w:right w:val="none" w:sz="0" w:space="0" w:color="auto"/>
              </w:divBdr>
              <w:divsChild>
                <w:div w:id="1087458478">
                  <w:marLeft w:val="0"/>
                  <w:marRight w:val="0"/>
                  <w:marTop w:val="0"/>
                  <w:marBottom w:val="0"/>
                  <w:divBdr>
                    <w:top w:val="none" w:sz="0" w:space="0" w:color="auto"/>
                    <w:left w:val="none" w:sz="0" w:space="0" w:color="auto"/>
                    <w:bottom w:val="none" w:sz="0" w:space="0" w:color="auto"/>
                    <w:right w:val="none" w:sz="0" w:space="0" w:color="auto"/>
                  </w:divBdr>
                  <w:divsChild>
                    <w:div w:id="165368919">
                      <w:marLeft w:val="0"/>
                      <w:marRight w:val="0"/>
                      <w:marTop w:val="0"/>
                      <w:marBottom w:val="0"/>
                      <w:divBdr>
                        <w:top w:val="none" w:sz="0" w:space="0" w:color="auto"/>
                        <w:left w:val="none" w:sz="0" w:space="0" w:color="auto"/>
                        <w:bottom w:val="none" w:sz="0" w:space="0" w:color="auto"/>
                        <w:right w:val="none" w:sz="0" w:space="0" w:color="auto"/>
                      </w:divBdr>
                    </w:div>
                  </w:divsChild>
                </w:div>
                <w:div w:id="1316493256">
                  <w:marLeft w:val="0"/>
                  <w:marRight w:val="0"/>
                  <w:marTop w:val="0"/>
                  <w:marBottom w:val="0"/>
                  <w:divBdr>
                    <w:top w:val="none" w:sz="0" w:space="0" w:color="auto"/>
                    <w:left w:val="none" w:sz="0" w:space="0" w:color="auto"/>
                    <w:bottom w:val="none" w:sz="0" w:space="0" w:color="auto"/>
                    <w:right w:val="none" w:sz="0" w:space="0" w:color="auto"/>
                  </w:divBdr>
                  <w:divsChild>
                    <w:div w:id="1345936823">
                      <w:marLeft w:val="0"/>
                      <w:marRight w:val="0"/>
                      <w:marTop w:val="0"/>
                      <w:marBottom w:val="0"/>
                      <w:divBdr>
                        <w:top w:val="none" w:sz="0" w:space="0" w:color="auto"/>
                        <w:left w:val="none" w:sz="0" w:space="0" w:color="auto"/>
                        <w:bottom w:val="none" w:sz="0" w:space="0" w:color="auto"/>
                        <w:right w:val="none" w:sz="0" w:space="0" w:color="auto"/>
                      </w:divBdr>
                    </w:div>
                  </w:divsChild>
                </w:div>
                <w:div w:id="830295881">
                  <w:marLeft w:val="0"/>
                  <w:marRight w:val="0"/>
                  <w:marTop w:val="0"/>
                  <w:marBottom w:val="0"/>
                  <w:divBdr>
                    <w:top w:val="none" w:sz="0" w:space="0" w:color="auto"/>
                    <w:left w:val="none" w:sz="0" w:space="0" w:color="auto"/>
                    <w:bottom w:val="none" w:sz="0" w:space="0" w:color="auto"/>
                    <w:right w:val="none" w:sz="0" w:space="0" w:color="auto"/>
                  </w:divBdr>
                  <w:divsChild>
                    <w:div w:id="1694917236">
                      <w:marLeft w:val="0"/>
                      <w:marRight w:val="0"/>
                      <w:marTop w:val="0"/>
                      <w:marBottom w:val="0"/>
                      <w:divBdr>
                        <w:top w:val="none" w:sz="0" w:space="0" w:color="auto"/>
                        <w:left w:val="none" w:sz="0" w:space="0" w:color="auto"/>
                        <w:bottom w:val="none" w:sz="0" w:space="0" w:color="auto"/>
                        <w:right w:val="none" w:sz="0" w:space="0" w:color="auto"/>
                      </w:divBdr>
                    </w:div>
                  </w:divsChild>
                </w:div>
                <w:div w:id="830677981">
                  <w:marLeft w:val="0"/>
                  <w:marRight w:val="0"/>
                  <w:marTop w:val="0"/>
                  <w:marBottom w:val="0"/>
                  <w:divBdr>
                    <w:top w:val="none" w:sz="0" w:space="0" w:color="auto"/>
                    <w:left w:val="none" w:sz="0" w:space="0" w:color="auto"/>
                    <w:bottom w:val="none" w:sz="0" w:space="0" w:color="auto"/>
                    <w:right w:val="none" w:sz="0" w:space="0" w:color="auto"/>
                  </w:divBdr>
                  <w:divsChild>
                    <w:div w:id="1365516088">
                      <w:marLeft w:val="0"/>
                      <w:marRight w:val="0"/>
                      <w:marTop w:val="0"/>
                      <w:marBottom w:val="0"/>
                      <w:divBdr>
                        <w:top w:val="none" w:sz="0" w:space="0" w:color="auto"/>
                        <w:left w:val="none" w:sz="0" w:space="0" w:color="auto"/>
                        <w:bottom w:val="none" w:sz="0" w:space="0" w:color="auto"/>
                        <w:right w:val="none" w:sz="0" w:space="0" w:color="auto"/>
                      </w:divBdr>
                    </w:div>
                  </w:divsChild>
                </w:div>
                <w:div w:id="996953833">
                  <w:marLeft w:val="0"/>
                  <w:marRight w:val="0"/>
                  <w:marTop w:val="0"/>
                  <w:marBottom w:val="0"/>
                  <w:divBdr>
                    <w:top w:val="none" w:sz="0" w:space="0" w:color="auto"/>
                    <w:left w:val="none" w:sz="0" w:space="0" w:color="auto"/>
                    <w:bottom w:val="none" w:sz="0" w:space="0" w:color="auto"/>
                    <w:right w:val="none" w:sz="0" w:space="0" w:color="auto"/>
                  </w:divBdr>
                  <w:divsChild>
                    <w:div w:id="1842698428">
                      <w:marLeft w:val="0"/>
                      <w:marRight w:val="0"/>
                      <w:marTop w:val="0"/>
                      <w:marBottom w:val="0"/>
                      <w:divBdr>
                        <w:top w:val="none" w:sz="0" w:space="0" w:color="auto"/>
                        <w:left w:val="none" w:sz="0" w:space="0" w:color="auto"/>
                        <w:bottom w:val="none" w:sz="0" w:space="0" w:color="auto"/>
                        <w:right w:val="none" w:sz="0" w:space="0" w:color="auto"/>
                      </w:divBdr>
                    </w:div>
                  </w:divsChild>
                </w:div>
                <w:div w:id="1742756057">
                  <w:marLeft w:val="0"/>
                  <w:marRight w:val="0"/>
                  <w:marTop w:val="0"/>
                  <w:marBottom w:val="0"/>
                  <w:divBdr>
                    <w:top w:val="none" w:sz="0" w:space="0" w:color="auto"/>
                    <w:left w:val="none" w:sz="0" w:space="0" w:color="auto"/>
                    <w:bottom w:val="none" w:sz="0" w:space="0" w:color="auto"/>
                    <w:right w:val="none" w:sz="0" w:space="0" w:color="auto"/>
                  </w:divBdr>
                  <w:divsChild>
                    <w:div w:id="1708993128">
                      <w:marLeft w:val="0"/>
                      <w:marRight w:val="0"/>
                      <w:marTop w:val="0"/>
                      <w:marBottom w:val="0"/>
                      <w:divBdr>
                        <w:top w:val="none" w:sz="0" w:space="0" w:color="auto"/>
                        <w:left w:val="none" w:sz="0" w:space="0" w:color="auto"/>
                        <w:bottom w:val="none" w:sz="0" w:space="0" w:color="auto"/>
                        <w:right w:val="none" w:sz="0" w:space="0" w:color="auto"/>
                      </w:divBdr>
                    </w:div>
                  </w:divsChild>
                </w:div>
                <w:div w:id="826481470">
                  <w:marLeft w:val="0"/>
                  <w:marRight w:val="0"/>
                  <w:marTop w:val="0"/>
                  <w:marBottom w:val="0"/>
                  <w:divBdr>
                    <w:top w:val="none" w:sz="0" w:space="0" w:color="auto"/>
                    <w:left w:val="none" w:sz="0" w:space="0" w:color="auto"/>
                    <w:bottom w:val="none" w:sz="0" w:space="0" w:color="auto"/>
                    <w:right w:val="none" w:sz="0" w:space="0" w:color="auto"/>
                  </w:divBdr>
                  <w:divsChild>
                    <w:div w:id="777988757">
                      <w:marLeft w:val="0"/>
                      <w:marRight w:val="0"/>
                      <w:marTop w:val="0"/>
                      <w:marBottom w:val="0"/>
                      <w:divBdr>
                        <w:top w:val="none" w:sz="0" w:space="0" w:color="auto"/>
                        <w:left w:val="none" w:sz="0" w:space="0" w:color="auto"/>
                        <w:bottom w:val="none" w:sz="0" w:space="0" w:color="auto"/>
                        <w:right w:val="none" w:sz="0" w:space="0" w:color="auto"/>
                      </w:divBdr>
                    </w:div>
                  </w:divsChild>
                </w:div>
                <w:div w:id="473064758">
                  <w:marLeft w:val="0"/>
                  <w:marRight w:val="0"/>
                  <w:marTop w:val="0"/>
                  <w:marBottom w:val="0"/>
                  <w:divBdr>
                    <w:top w:val="none" w:sz="0" w:space="0" w:color="auto"/>
                    <w:left w:val="none" w:sz="0" w:space="0" w:color="auto"/>
                    <w:bottom w:val="none" w:sz="0" w:space="0" w:color="auto"/>
                    <w:right w:val="none" w:sz="0" w:space="0" w:color="auto"/>
                  </w:divBdr>
                  <w:divsChild>
                    <w:div w:id="578946810">
                      <w:marLeft w:val="0"/>
                      <w:marRight w:val="0"/>
                      <w:marTop w:val="0"/>
                      <w:marBottom w:val="0"/>
                      <w:divBdr>
                        <w:top w:val="none" w:sz="0" w:space="0" w:color="auto"/>
                        <w:left w:val="none" w:sz="0" w:space="0" w:color="auto"/>
                        <w:bottom w:val="none" w:sz="0" w:space="0" w:color="auto"/>
                        <w:right w:val="none" w:sz="0" w:space="0" w:color="auto"/>
                      </w:divBdr>
                    </w:div>
                  </w:divsChild>
                </w:div>
                <w:div w:id="632060618">
                  <w:marLeft w:val="0"/>
                  <w:marRight w:val="0"/>
                  <w:marTop w:val="0"/>
                  <w:marBottom w:val="0"/>
                  <w:divBdr>
                    <w:top w:val="none" w:sz="0" w:space="0" w:color="auto"/>
                    <w:left w:val="none" w:sz="0" w:space="0" w:color="auto"/>
                    <w:bottom w:val="none" w:sz="0" w:space="0" w:color="auto"/>
                    <w:right w:val="none" w:sz="0" w:space="0" w:color="auto"/>
                  </w:divBdr>
                  <w:divsChild>
                    <w:div w:id="1793405623">
                      <w:marLeft w:val="0"/>
                      <w:marRight w:val="0"/>
                      <w:marTop w:val="0"/>
                      <w:marBottom w:val="0"/>
                      <w:divBdr>
                        <w:top w:val="none" w:sz="0" w:space="0" w:color="auto"/>
                        <w:left w:val="none" w:sz="0" w:space="0" w:color="auto"/>
                        <w:bottom w:val="none" w:sz="0" w:space="0" w:color="auto"/>
                        <w:right w:val="none" w:sz="0" w:space="0" w:color="auto"/>
                      </w:divBdr>
                    </w:div>
                  </w:divsChild>
                </w:div>
                <w:div w:id="887646076">
                  <w:marLeft w:val="0"/>
                  <w:marRight w:val="0"/>
                  <w:marTop w:val="0"/>
                  <w:marBottom w:val="0"/>
                  <w:divBdr>
                    <w:top w:val="none" w:sz="0" w:space="0" w:color="auto"/>
                    <w:left w:val="none" w:sz="0" w:space="0" w:color="auto"/>
                    <w:bottom w:val="none" w:sz="0" w:space="0" w:color="auto"/>
                    <w:right w:val="none" w:sz="0" w:space="0" w:color="auto"/>
                  </w:divBdr>
                  <w:divsChild>
                    <w:div w:id="1440448008">
                      <w:marLeft w:val="0"/>
                      <w:marRight w:val="0"/>
                      <w:marTop w:val="0"/>
                      <w:marBottom w:val="0"/>
                      <w:divBdr>
                        <w:top w:val="none" w:sz="0" w:space="0" w:color="auto"/>
                        <w:left w:val="none" w:sz="0" w:space="0" w:color="auto"/>
                        <w:bottom w:val="none" w:sz="0" w:space="0" w:color="auto"/>
                        <w:right w:val="none" w:sz="0" w:space="0" w:color="auto"/>
                      </w:divBdr>
                    </w:div>
                  </w:divsChild>
                </w:div>
                <w:div w:id="255404357">
                  <w:marLeft w:val="0"/>
                  <w:marRight w:val="0"/>
                  <w:marTop w:val="0"/>
                  <w:marBottom w:val="0"/>
                  <w:divBdr>
                    <w:top w:val="none" w:sz="0" w:space="0" w:color="auto"/>
                    <w:left w:val="none" w:sz="0" w:space="0" w:color="auto"/>
                    <w:bottom w:val="none" w:sz="0" w:space="0" w:color="auto"/>
                    <w:right w:val="none" w:sz="0" w:space="0" w:color="auto"/>
                  </w:divBdr>
                  <w:divsChild>
                    <w:div w:id="513106778">
                      <w:marLeft w:val="0"/>
                      <w:marRight w:val="0"/>
                      <w:marTop w:val="0"/>
                      <w:marBottom w:val="0"/>
                      <w:divBdr>
                        <w:top w:val="none" w:sz="0" w:space="0" w:color="auto"/>
                        <w:left w:val="none" w:sz="0" w:space="0" w:color="auto"/>
                        <w:bottom w:val="none" w:sz="0" w:space="0" w:color="auto"/>
                        <w:right w:val="none" w:sz="0" w:space="0" w:color="auto"/>
                      </w:divBdr>
                    </w:div>
                  </w:divsChild>
                </w:div>
                <w:div w:id="1503083094">
                  <w:marLeft w:val="0"/>
                  <w:marRight w:val="0"/>
                  <w:marTop w:val="0"/>
                  <w:marBottom w:val="0"/>
                  <w:divBdr>
                    <w:top w:val="none" w:sz="0" w:space="0" w:color="auto"/>
                    <w:left w:val="none" w:sz="0" w:space="0" w:color="auto"/>
                    <w:bottom w:val="none" w:sz="0" w:space="0" w:color="auto"/>
                    <w:right w:val="none" w:sz="0" w:space="0" w:color="auto"/>
                  </w:divBdr>
                  <w:divsChild>
                    <w:div w:id="1251501712">
                      <w:marLeft w:val="0"/>
                      <w:marRight w:val="0"/>
                      <w:marTop w:val="0"/>
                      <w:marBottom w:val="0"/>
                      <w:divBdr>
                        <w:top w:val="none" w:sz="0" w:space="0" w:color="auto"/>
                        <w:left w:val="none" w:sz="0" w:space="0" w:color="auto"/>
                        <w:bottom w:val="none" w:sz="0" w:space="0" w:color="auto"/>
                        <w:right w:val="none" w:sz="0" w:space="0" w:color="auto"/>
                      </w:divBdr>
                    </w:div>
                  </w:divsChild>
                </w:div>
                <w:div w:id="556624747">
                  <w:marLeft w:val="0"/>
                  <w:marRight w:val="0"/>
                  <w:marTop w:val="0"/>
                  <w:marBottom w:val="0"/>
                  <w:divBdr>
                    <w:top w:val="none" w:sz="0" w:space="0" w:color="auto"/>
                    <w:left w:val="none" w:sz="0" w:space="0" w:color="auto"/>
                    <w:bottom w:val="none" w:sz="0" w:space="0" w:color="auto"/>
                    <w:right w:val="none" w:sz="0" w:space="0" w:color="auto"/>
                  </w:divBdr>
                  <w:divsChild>
                    <w:div w:id="4211387">
                      <w:marLeft w:val="0"/>
                      <w:marRight w:val="0"/>
                      <w:marTop w:val="0"/>
                      <w:marBottom w:val="0"/>
                      <w:divBdr>
                        <w:top w:val="none" w:sz="0" w:space="0" w:color="auto"/>
                        <w:left w:val="none" w:sz="0" w:space="0" w:color="auto"/>
                        <w:bottom w:val="none" w:sz="0" w:space="0" w:color="auto"/>
                        <w:right w:val="none" w:sz="0" w:space="0" w:color="auto"/>
                      </w:divBdr>
                    </w:div>
                  </w:divsChild>
                </w:div>
                <w:div w:id="1213734873">
                  <w:marLeft w:val="0"/>
                  <w:marRight w:val="0"/>
                  <w:marTop w:val="0"/>
                  <w:marBottom w:val="0"/>
                  <w:divBdr>
                    <w:top w:val="none" w:sz="0" w:space="0" w:color="auto"/>
                    <w:left w:val="none" w:sz="0" w:space="0" w:color="auto"/>
                    <w:bottom w:val="none" w:sz="0" w:space="0" w:color="auto"/>
                    <w:right w:val="none" w:sz="0" w:space="0" w:color="auto"/>
                  </w:divBdr>
                  <w:divsChild>
                    <w:div w:id="303704849">
                      <w:marLeft w:val="0"/>
                      <w:marRight w:val="0"/>
                      <w:marTop w:val="0"/>
                      <w:marBottom w:val="0"/>
                      <w:divBdr>
                        <w:top w:val="none" w:sz="0" w:space="0" w:color="auto"/>
                        <w:left w:val="none" w:sz="0" w:space="0" w:color="auto"/>
                        <w:bottom w:val="none" w:sz="0" w:space="0" w:color="auto"/>
                        <w:right w:val="none" w:sz="0" w:space="0" w:color="auto"/>
                      </w:divBdr>
                    </w:div>
                  </w:divsChild>
                </w:div>
                <w:div w:id="1539319367">
                  <w:marLeft w:val="0"/>
                  <w:marRight w:val="0"/>
                  <w:marTop w:val="0"/>
                  <w:marBottom w:val="0"/>
                  <w:divBdr>
                    <w:top w:val="none" w:sz="0" w:space="0" w:color="auto"/>
                    <w:left w:val="none" w:sz="0" w:space="0" w:color="auto"/>
                    <w:bottom w:val="none" w:sz="0" w:space="0" w:color="auto"/>
                    <w:right w:val="none" w:sz="0" w:space="0" w:color="auto"/>
                  </w:divBdr>
                  <w:divsChild>
                    <w:div w:id="1486166323">
                      <w:marLeft w:val="0"/>
                      <w:marRight w:val="0"/>
                      <w:marTop w:val="0"/>
                      <w:marBottom w:val="0"/>
                      <w:divBdr>
                        <w:top w:val="none" w:sz="0" w:space="0" w:color="auto"/>
                        <w:left w:val="none" w:sz="0" w:space="0" w:color="auto"/>
                        <w:bottom w:val="none" w:sz="0" w:space="0" w:color="auto"/>
                        <w:right w:val="none" w:sz="0" w:space="0" w:color="auto"/>
                      </w:divBdr>
                    </w:div>
                  </w:divsChild>
                </w:div>
                <w:div w:id="90903740">
                  <w:marLeft w:val="0"/>
                  <w:marRight w:val="0"/>
                  <w:marTop w:val="0"/>
                  <w:marBottom w:val="0"/>
                  <w:divBdr>
                    <w:top w:val="none" w:sz="0" w:space="0" w:color="auto"/>
                    <w:left w:val="none" w:sz="0" w:space="0" w:color="auto"/>
                    <w:bottom w:val="none" w:sz="0" w:space="0" w:color="auto"/>
                    <w:right w:val="none" w:sz="0" w:space="0" w:color="auto"/>
                  </w:divBdr>
                  <w:divsChild>
                    <w:div w:id="19507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308305">
      <w:bodyDiv w:val="1"/>
      <w:marLeft w:val="0"/>
      <w:marRight w:val="0"/>
      <w:marTop w:val="0"/>
      <w:marBottom w:val="0"/>
      <w:divBdr>
        <w:top w:val="none" w:sz="0" w:space="0" w:color="auto"/>
        <w:left w:val="none" w:sz="0" w:space="0" w:color="auto"/>
        <w:bottom w:val="none" w:sz="0" w:space="0" w:color="auto"/>
        <w:right w:val="none" w:sz="0" w:space="0" w:color="auto"/>
      </w:divBdr>
    </w:div>
    <w:div w:id="1765689254">
      <w:bodyDiv w:val="1"/>
      <w:marLeft w:val="0"/>
      <w:marRight w:val="0"/>
      <w:marTop w:val="0"/>
      <w:marBottom w:val="0"/>
      <w:divBdr>
        <w:top w:val="none" w:sz="0" w:space="0" w:color="auto"/>
        <w:left w:val="none" w:sz="0" w:space="0" w:color="auto"/>
        <w:bottom w:val="none" w:sz="0" w:space="0" w:color="auto"/>
        <w:right w:val="none" w:sz="0" w:space="0" w:color="auto"/>
      </w:divBdr>
    </w:div>
    <w:div w:id="1818035578">
      <w:bodyDiv w:val="1"/>
      <w:marLeft w:val="0"/>
      <w:marRight w:val="0"/>
      <w:marTop w:val="0"/>
      <w:marBottom w:val="0"/>
      <w:divBdr>
        <w:top w:val="none" w:sz="0" w:space="0" w:color="auto"/>
        <w:left w:val="none" w:sz="0" w:space="0" w:color="auto"/>
        <w:bottom w:val="none" w:sz="0" w:space="0" w:color="auto"/>
        <w:right w:val="none" w:sz="0" w:space="0" w:color="auto"/>
      </w:divBdr>
      <w:divsChild>
        <w:div w:id="368337673">
          <w:marLeft w:val="0"/>
          <w:marRight w:val="0"/>
          <w:marTop w:val="0"/>
          <w:marBottom w:val="0"/>
          <w:divBdr>
            <w:top w:val="none" w:sz="0" w:space="0" w:color="auto"/>
            <w:left w:val="none" w:sz="0" w:space="0" w:color="auto"/>
            <w:bottom w:val="none" w:sz="0" w:space="0" w:color="auto"/>
            <w:right w:val="none" w:sz="0" w:space="0" w:color="auto"/>
          </w:divBdr>
        </w:div>
        <w:div w:id="1836728904">
          <w:marLeft w:val="0"/>
          <w:marRight w:val="0"/>
          <w:marTop w:val="0"/>
          <w:marBottom w:val="0"/>
          <w:divBdr>
            <w:top w:val="none" w:sz="0" w:space="0" w:color="auto"/>
            <w:left w:val="none" w:sz="0" w:space="0" w:color="auto"/>
            <w:bottom w:val="none" w:sz="0" w:space="0" w:color="auto"/>
            <w:right w:val="none" w:sz="0" w:space="0" w:color="auto"/>
          </w:divBdr>
        </w:div>
      </w:divsChild>
    </w:div>
    <w:div w:id="1828547711">
      <w:bodyDiv w:val="1"/>
      <w:marLeft w:val="0"/>
      <w:marRight w:val="0"/>
      <w:marTop w:val="0"/>
      <w:marBottom w:val="0"/>
      <w:divBdr>
        <w:top w:val="none" w:sz="0" w:space="0" w:color="auto"/>
        <w:left w:val="none" w:sz="0" w:space="0" w:color="auto"/>
        <w:bottom w:val="none" w:sz="0" w:space="0" w:color="auto"/>
        <w:right w:val="none" w:sz="0" w:space="0" w:color="auto"/>
      </w:divBdr>
    </w:div>
    <w:div w:id="1938514292">
      <w:bodyDiv w:val="1"/>
      <w:marLeft w:val="0"/>
      <w:marRight w:val="0"/>
      <w:marTop w:val="0"/>
      <w:marBottom w:val="0"/>
      <w:divBdr>
        <w:top w:val="none" w:sz="0" w:space="0" w:color="auto"/>
        <w:left w:val="none" w:sz="0" w:space="0" w:color="auto"/>
        <w:bottom w:val="none" w:sz="0" w:space="0" w:color="auto"/>
        <w:right w:val="none" w:sz="0" w:space="0" w:color="auto"/>
      </w:divBdr>
      <w:divsChild>
        <w:div w:id="1043600994">
          <w:marLeft w:val="0"/>
          <w:marRight w:val="0"/>
          <w:marTop w:val="0"/>
          <w:marBottom w:val="0"/>
          <w:divBdr>
            <w:top w:val="none" w:sz="0" w:space="0" w:color="auto"/>
            <w:left w:val="none" w:sz="0" w:space="0" w:color="auto"/>
            <w:bottom w:val="none" w:sz="0" w:space="0" w:color="auto"/>
            <w:right w:val="none" w:sz="0" w:space="0" w:color="auto"/>
          </w:divBdr>
        </w:div>
        <w:div w:id="1907491957">
          <w:marLeft w:val="0"/>
          <w:marRight w:val="0"/>
          <w:marTop w:val="0"/>
          <w:marBottom w:val="0"/>
          <w:divBdr>
            <w:top w:val="none" w:sz="0" w:space="0" w:color="auto"/>
            <w:left w:val="none" w:sz="0" w:space="0" w:color="auto"/>
            <w:bottom w:val="none" w:sz="0" w:space="0" w:color="auto"/>
            <w:right w:val="none" w:sz="0" w:space="0" w:color="auto"/>
          </w:divBdr>
          <w:divsChild>
            <w:div w:id="1807971783">
              <w:marLeft w:val="-75"/>
              <w:marRight w:val="0"/>
              <w:marTop w:val="30"/>
              <w:marBottom w:val="30"/>
              <w:divBdr>
                <w:top w:val="none" w:sz="0" w:space="0" w:color="auto"/>
                <w:left w:val="none" w:sz="0" w:space="0" w:color="auto"/>
                <w:bottom w:val="none" w:sz="0" w:space="0" w:color="auto"/>
                <w:right w:val="none" w:sz="0" w:space="0" w:color="auto"/>
              </w:divBdr>
              <w:divsChild>
                <w:div w:id="260451439">
                  <w:marLeft w:val="0"/>
                  <w:marRight w:val="0"/>
                  <w:marTop w:val="0"/>
                  <w:marBottom w:val="0"/>
                  <w:divBdr>
                    <w:top w:val="none" w:sz="0" w:space="0" w:color="auto"/>
                    <w:left w:val="none" w:sz="0" w:space="0" w:color="auto"/>
                    <w:bottom w:val="none" w:sz="0" w:space="0" w:color="auto"/>
                    <w:right w:val="none" w:sz="0" w:space="0" w:color="auto"/>
                  </w:divBdr>
                  <w:divsChild>
                    <w:div w:id="1173257892">
                      <w:marLeft w:val="0"/>
                      <w:marRight w:val="0"/>
                      <w:marTop w:val="0"/>
                      <w:marBottom w:val="0"/>
                      <w:divBdr>
                        <w:top w:val="none" w:sz="0" w:space="0" w:color="auto"/>
                        <w:left w:val="none" w:sz="0" w:space="0" w:color="auto"/>
                        <w:bottom w:val="none" w:sz="0" w:space="0" w:color="auto"/>
                        <w:right w:val="none" w:sz="0" w:space="0" w:color="auto"/>
                      </w:divBdr>
                    </w:div>
                  </w:divsChild>
                </w:div>
                <w:div w:id="126634174">
                  <w:marLeft w:val="0"/>
                  <w:marRight w:val="0"/>
                  <w:marTop w:val="0"/>
                  <w:marBottom w:val="0"/>
                  <w:divBdr>
                    <w:top w:val="none" w:sz="0" w:space="0" w:color="auto"/>
                    <w:left w:val="none" w:sz="0" w:space="0" w:color="auto"/>
                    <w:bottom w:val="none" w:sz="0" w:space="0" w:color="auto"/>
                    <w:right w:val="none" w:sz="0" w:space="0" w:color="auto"/>
                  </w:divBdr>
                  <w:divsChild>
                    <w:div w:id="1171142707">
                      <w:marLeft w:val="0"/>
                      <w:marRight w:val="0"/>
                      <w:marTop w:val="0"/>
                      <w:marBottom w:val="0"/>
                      <w:divBdr>
                        <w:top w:val="none" w:sz="0" w:space="0" w:color="auto"/>
                        <w:left w:val="none" w:sz="0" w:space="0" w:color="auto"/>
                        <w:bottom w:val="none" w:sz="0" w:space="0" w:color="auto"/>
                        <w:right w:val="none" w:sz="0" w:space="0" w:color="auto"/>
                      </w:divBdr>
                    </w:div>
                  </w:divsChild>
                </w:div>
                <w:div w:id="986939330">
                  <w:marLeft w:val="0"/>
                  <w:marRight w:val="0"/>
                  <w:marTop w:val="0"/>
                  <w:marBottom w:val="0"/>
                  <w:divBdr>
                    <w:top w:val="none" w:sz="0" w:space="0" w:color="auto"/>
                    <w:left w:val="none" w:sz="0" w:space="0" w:color="auto"/>
                    <w:bottom w:val="none" w:sz="0" w:space="0" w:color="auto"/>
                    <w:right w:val="none" w:sz="0" w:space="0" w:color="auto"/>
                  </w:divBdr>
                  <w:divsChild>
                    <w:div w:id="1124040344">
                      <w:marLeft w:val="0"/>
                      <w:marRight w:val="0"/>
                      <w:marTop w:val="0"/>
                      <w:marBottom w:val="0"/>
                      <w:divBdr>
                        <w:top w:val="none" w:sz="0" w:space="0" w:color="auto"/>
                        <w:left w:val="none" w:sz="0" w:space="0" w:color="auto"/>
                        <w:bottom w:val="none" w:sz="0" w:space="0" w:color="auto"/>
                        <w:right w:val="none" w:sz="0" w:space="0" w:color="auto"/>
                      </w:divBdr>
                    </w:div>
                  </w:divsChild>
                </w:div>
                <w:div w:id="2113939305">
                  <w:marLeft w:val="0"/>
                  <w:marRight w:val="0"/>
                  <w:marTop w:val="0"/>
                  <w:marBottom w:val="0"/>
                  <w:divBdr>
                    <w:top w:val="none" w:sz="0" w:space="0" w:color="auto"/>
                    <w:left w:val="none" w:sz="0" w:space="0" w:color="auto"/>
                    <w:bottom w:val="none" w:sz="0" w:space="0" w:color="auto"/>
                    <w:right w:val="none" w:sz="0" w:space="0" w:color="auto"/>
                  </w:divBdr>
                  <w:divsChild>
                    <w:div w:id="1459181541">
                      <w:marLeft w:val="0"/>
                      <w:marRight w:val="0"/>
                      <w:marTop w:val="0"/>
                      <w:marBottom w:val="0"/>
                      <w:divBdr>
                        <w:top w:val="none" w:sz="0" w:space="0" w:color="auto"/>
                        <w:left w:val="none" w:sz="0" w:space="0" w:color="auto"/>
                        <w:bottom w:val="none" w:sz="0" w:space="0" w:color="auto"/>
                        <w:right w:val="none" w:sz="0" w:space="0" w:color="auto"/>
                      </w:divBdr>
                    </w:div>
                  </w:divsChild>
                </w:div>
                <w:div w:id="488517116">
                  <w:marLeft w:val="0"/>
                  <w:marRight w:val="0"/>
                  <w:marTop w:val="0"/>
                  <w:marBottom w:val="0"/>
                  <w:divBdr>
                    <w:top w:val="none" w:sz="0" w:space="0" w:color="auto"/>
                    <w:left w:val="none" w:sz="0" w:space="0" w:color="auto"/>
                    <w:bottom w:val="none" w:sz="0" w:space="0" w:color="auto"/>
                    <w:right w:val="none" w:sz="0" w:space="0" w:color="auto"/>
                  </w:divBdr>
                  <w:divsChild>
                    <w:div w:id="2040929106">
                      <w:marLeft w:val="0"/>
                      <w:marRight w:val="0"/>
                      <w:marTop w:val="0"/>
                      <w:marBottom w:val="0"/>
                      <w:divBdr>
                        <w:top w:val="none" w:sz="0" w:space="0" w:color="auto"/>
                        <w:left w:val="none" w:sz="0" w:space="0" w:color="auto"/>
                        <w:bottom w:val="none" w:sz="0" w:space="0" w:color="auto"/>
                        <w:right w:val="none" w:sz="0" w:space="0" w:color="auto"/>
                      </w:divBdr>
                    </w:div>
                  </w:divsChild>
                </w:div>
                <w:div w:id="1713387647">
                  <w:marLeft w:val="0"/>
                  <w:marRight w:val="0"/>
                  <w:marTop w:val="0"/>
                  <w:marBottom w:val="0"/>
                  <w:divBdr>
                    <w:top w:val="none" w:sz="0" w:space="0" w:color="auto"/>
                    <w:left w:val="none" w:sz="0" w:space="0" w:color="auto"/>
                    <w:bottom w:val="none" w:sz="0" w:space="0" w:color="auto"/>
                    <w:right w:val="none" w:sz="0" w:space="0" w:color="auto"/>
                  </w:divBdr>
                  <w:divsChild>
                    <w:div w:id="1081486472">
                      <w:marLeft w:val="0"/>
                      <w:marRight w:val="0"/>
                      <w:marTop w:val="0"/>
                      <w:marBottom w:val="0"/>
                      <w:divBdr>
                        <w:top w:val="none" w:sz="0" w:space="0" w:color="auto"/>
                        <w:left w:val="none" w:sz="0" w:space="0" w:color="auto"/>
                        <w:bottom w:val="none" w:sz="0" w:space="0" w:color="auto"/>
                        <w:right w:val="none" w:sz="0" w:space="0" w:color="auto"/>
                      </w:divBdr>
                    </w:div>
                  </w:divsChild>
                </w:div>
                <w:div w:id="1818104472">
                  <w:marLeft w:val="0"/>
                  <w:marRight w:val="0"/>
                  <w:marTop w:val="0"/>
                  <w:marBottom w:val="0"/>
                  <w:divBdr>
                    <w:top w:val="none" w:sz="0" w:space="0" w:color="auto"/>
                    <w:left w:val="none" w:sz="0" w:space="0" w:color="auto"/>
                    <w:bottom w:val="none" w:sz="0" w:space="0" w:color="auto"/>
                    <w:right w:val="none" w:sz="0" w:space="0" w:color="auto"/>
                  </w:divBdr>
                  <w:divsChild>
                    <w:div w:id="20671408">
                      <w:marLeft w:val="0"/>
                      <w:marRight w:val="0"/>
                      <w:marTop w:val="0"/>
                      <w:marBottom w:val="0"/>
                      <w:divBdr>
                        <w:top w:val="none" w:sz="0" w:space="0" w:color="auto"/>
                        <w:left w:val="none" w:sz="0" w:space="0" w:color="auto"/>
                        <w:bottom w:val="none" w:sz="0" w:space="0" w:color="auto"/>
                        <w:right w:val="none" w:sz="0" w:space="0" w:color="auto"/>
                      </w:divBdr>
                    </w:div>
                  </w:divsChild>
                </w:div>
                <w:div w:id="1929535401">
                  <w:marLeft w:val="0"/>
                  <w:marRight w:val="0"/>
                  <w:marTop w:val="0"/>
                  <w:marBottom w:val="0"/>
                  <w:divBdr>
                    <w:top w:val="none" w:sz="0" w:space="0" w:color="auto"/>
                    <w:left w:val="none" w:sz="0" w:space="0" w:color="auto"/>
                    <w:bottom w:val="none" w:sz="0" w:space="0" w:color="auto"/>
                    <w:right w:val="none" w:sz="0" w:space="0" w:color="auto"/>
                  </w:divBdr>
                  <w:divsChild>
                    <w:div w:id="1280917765">
                      <w:marLeft w:val="0"/>
                      <w:marRight w:val="0"/>
                      <w:marTop w:val="0"/>
                      <w:marBottom w:val="0"/>
                      <w:divBdr>
                        <w:top w:val="none" w:sz="0" w:space="0" w:color="auto"/>
                        <w:left w:val="none" w:sz="0" w:space="0" w:color="auto"/>
                        <w:bottom w:val="none" w:sz="0" w:space="0" w:color="auto"/>
                        <w:right w:val="none" w:sz="0" w:space="0" w:color="auto"/>
                      </w:divBdr>
                    </w:div>
                  </w:divsChild>
                </w:div>
                <w:div w:id="1795563399">
                  <w:marLeft w:val="0"/>
                  <w:marRight w:val="0"/>
                  <w:marTop w:val="0"/>
                  <w:marBottom w:val="0"/>
                  <w:divBdr>
                    <w:top w:val="none" w:sz="0" w:space="0" w:color="auto"/>
                    <w:left w:val="none" w:sz="0" w:space="0" w:color="auto"/>
                    <w:bottom w:val="none" w:sz="0" w:space="0" w:color="auto"/>
                    <w:right w:val="none" w:sz="0" w:space="0" w:color="auto"/>
                  </w:divBdr>
                  <w:divsChild>
                    <w:div w:id="1936552670">
                      <w:marLeft w:val="0"/>
                      <w:marRight w:val="0"/>
                      <w:marTop w:val="0"/>
                      <w:marBottom w:val="0"/>
                      <w:divBdr>
                        <w:top w:val="none" w:sz="0" w:space="0" w:color="auto"/>
                        <w:left w:val="none" w:sz="0" w:space="0" w:color="auto"/>
                        <w:bottom w:val="none" w:sz="0" w:space="0" w:color="auto"/>
                        <w:right w:val="none" w:sz="0" w:space="0" w:color="auto"/>
                      </w:divBdr>
                    </w:div>
                  </w:divsChild>
                </w:div>
                <w:div w:id="1033577868">
                  <w:marLeft w:val="0"/>
                  <w:marRight w:val="0"/>
                  <w:marTop w:val="0"/>
                  <w:marBottom w:val="0"/>
                  <w:divBdr>
                    <w:top w:val="none" w:sz="0" w:space="0" w:color="auto"/>
                    <w:left w:val="none" w:sz="0" w:space="0" w:color="auto"/>
                    <w:bottom w:val="none" w:sz="0" w:space="0" w:color="auto"/>
                    <w:right w:val="none" w:sz="0" w:space="0" w:color="auto"/>
                  </w:divBdr>
                  <w:divsChild>
                    <w:div w:id="291835513">
                      <w:marLeft w:val="0"/>
                      <w:marRight w:val="0"/>
                      <w:marTop w:val="0"/>
                      <w:marBottom w:val="0"/>
                      <w:divBdr>
                        <w:top w:val="none" w:sz="0" w:space="0" w:color="auto"/>
                        <w:left w:val="none" w:sz="0" w:space="0" w:color="auto"/>
                        <w:bottom w:val="none" w:sz="0" w:space="0" w:color="auto"/>
                        <w:right w:val="none" w:sz="0" w:space="0" w:color="auto"/>
                      </w:divBdr>
                    </w:div>
                  </w:divsChild>
                </w:div>
                <w:div w:id="540947383">
                  <w:marLeft w:val="0"/>
                  <w:marRight w:val="0"/>
                  <w:marTop w:val="0"/>
                  <w:marBottom w:val="0"/>
                  <w:divBdr>
                    <w:top w:val="none" w:sz="0" w:space="0" w:color="auto"/>
                    <w:left w:val="none" w:sz="0" w:space="0" w:color="auto"/>
                    <w:bottom w:val="none" w:sz="0" w:space="0" w:color="auto"/>
                    <w:right w:val="none" w:sz="0" w:space="0" w:color="auto"/>
                  </w:divBdr>
                  <w:divsChild>
                    <w:div w:id="5330297">
                      <w:marLeft w:val="0"/>
                      <w:marRight w:val="0"/>
                      <w:marTop w:val="0"/>
                      <w:marBottom w:val="0"/>
                      <w:divBdr>
                        <w:top w:val="none" w:sz="0" w:space="0" w:color="auto"/>
                        <w:left w:val="none" w:sz="0" w:space="0" w:color="auto"/>
                        <w:bottom w:val="none" w:sz="0" w:space="0" w:color="auto"/>
                        <w:right w:val="none" w:sz="0" w:space="0" w:color="auto"/>
                      </w:divBdr>
                    </w:div>
                  </w:divsChild>
                </w:div>
                <w:div w:id="1490901372">
                  <w:marLeft w:val="0"/>
                  <w:marRight w:val="0"/>
                  <w:marTop w:val="0"/>
                  <w:marBottom w:val="0"/>
                  <w:divBdr>
                    <w:top w:val="none" w:sz="0" w:space="0" w:color="auto"/>
                    <w:left w:val="none" w:sz="0" w:space="0" w:color="auto"/>
                    <w:bottom w:val="none" w:sz="0" w:space="0" w:color="auto"/>
                    <w:right w:val="none" w:sz="0" w:space="0" w:color="auto"/>
                  </w:divBdr>
                  <w:divsChild>
                    <w:div w:id="291325779">
                      <w:marLeft w:val="0"/>
                      <w:marRight w:val="0"/>
                      <w:marTop w:val="0"/>
                      <w:marBottom w:val="0"/>
                      <w:divBdr>
                        <w:top w:val="none" w:sz="0" w:space="0" w:color="auto"/>
                        <w:left w:val="none" w:sz="0" w:space="0" w:color="auto"/>
                        <w:bottom w:val="none" w:sz="0" w:space="0" w:color="auto"/>
                        <w:right w:val="none" w:sz="0" w:space="0" w:color="auto"/>
                      </w:divBdr>
                    </w:div>
                  </w:divsChild>
                </w:div>
                <w:div w:id="1661469733">
                  <w:marLeft w:val="0"/>
                  <w:marRight w:val="0"/>
                  <w:marTop w:val="0"/>
                  <w:marBottom w:val="0"/>
                  <w:divBdr>
                    <w:top w:val="none" w:sz="0" w:space="0" w:color="auto"/>
                    <w:left w:val="none" w:sz="0" w:space="0" w:color="auto"/>
                    <w:bottom w:val="none" w:sz="0" w:space="0" w:color="auto"/>
                    <w:right w:val="none" w:sz="0" w:space="0" w:color="auto"/>
                  </w:divBdr>
                  <w:divsChild>
                    <w:div w:id="506212168">
                      <w:marLeft w:val="0"/>
                      <w:marRight w:val="0"/>
                      <w:marTop w:val="0"/>
                      <w:marBottom w:val="0"/>
                      <w:divBdr>
                        <w:top w:val="none" w:sz="0" w:space="0" w:color="auto"/>
                        <w:left w:val="none" w:sz="0" w:space="0" w:color="auto"/>
                        <w:bottom w:val="none" w:sz="0" w:space="0" w:color="auto"/>
                        <w:right w:val="none" w:sz="0" w:space="0" w:color="auto"/>
                      </w:divBdr>
                    </w:div>
                  </w:divsChild>
                </w:div>
                <w:div w:id="564069241">
                  <w:marLeft w:val="0"/>
                  <w:marRight w:val="0"/>
                  <w:marTop w:val="0"/>
                  <w:marBottom w:val="0"/>
                  <w:divBdr>
                    <w:top w:val="none" w:sz="0" w:space="0" w:color="auto"/>
                    <w:left w:val="none" w:sz="0" w:space="0" w:color="auto"/>
                    <w:bottom w:val="none" w:sz="0" w:space="0" w:color="auto"/>
                    <w:right w:val="none" w:sz="0" w:space="0" w:color="auto"/>
                  </w:divBdr>
                  <w:divsChild>
                    <w:div w:id="2038851752">
                      <w:marLeft w:val="0"/>
                      <w:marRight w:val="0"/>
                      <w:marTop w:val="0"/>
                      <w:marBottom w:val="0"/>
                      <w:divBdr>
                        <w:top w:val="none" w:sz="0" w:space="0" w:color="auto"/>
                        <w:left w:val="none" w:sz="0" w:space="0" w:color="auto"/>
                        <w:bottom w:val="none" w:sz="0" w:space="0" w:color="auto"/>
                        <w:right w:val="none" w:sz="0" w:space="0" w:color="auto"/>
                      </w:divBdr>
                    </w:div>
                  </w:divsChild>
                </w:div>
                <w:div w:id="1729916644">
                  <w:marLeft w:val="0"/>
                  <w:marRight w:val="0"/>
                  <w:marTop w:val="0"/>
                  <w:marBottom w:val="0"/>
                  <w:divBdr>
                    <w:top w:val="none" w:sz="0" w:space="0" w:color="auto"/>
                    <w:left w:val="none" w:sz="0" w:space="0" w:color="auto"/>
                    <w:bottom w:val="none" w:sz="0" w:space="0" w:color="auto"/>
                    <w:right w:val="none" w:sz="0" w:space="0" w:color="auto"/>
                  </w:divBdr>
                  <w:divsChild>
                    <w:div w:id="1299607586">
                      <w:marLeft w:val="0"/>
                      <w:marRight w:val="0"/>
                      <w:marTop w:val="0"/>
                      <w:marBottom w:val="0"/>
                      <w:divBdr>
                        <w:top w:val="none" w:sz="0" w:space="0" w:color="auto"/>
                        <w:left w:val="none" w:sz="0" w:space="0" w:color="auto"/>
                        <w:bottom w:val="none" w:sz="0" w:space="0" w:color="auto"/>
                        <w:right w:val="none" w:sz="0" w:space="0" w:color="auto"/>
                      </w:divBdr>
                    </w:div>
                  </w:divsChild>
                </w:div>
                <w:div w:id="1812941755">
                  <w:marLeft w:val="0"/>
                  <w:marRight w:val="0"/>
                  <w:marTop w:val="0"/>
                  <w:marBottom w:val="0"/>
                  <w:divBdr>
                    <w:top w:val="none" w:sz="0" w:space="0" w:color="auto"/>
                    <w:left w:val="none" w:sz="0" w:space="0" w:color="auto"/>
                    <w:bottom w:val="none" w:sz="0" w:space="0" w:color="auto"/>
                    <w:right w:val="none" w:sz="0" w:space="0" w:color="auto"/>
                  </w:divBdr>
                  <w:divsChild>
                    <w:div w:id="14447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ljazeera.com/opinions/2013/9/20/the-key-to-unlocking-africas-progressive-future" TargetMode="External"/><Relationship Id="rId21" Type="http://schemas.openxmlformats.org/officeDocument/2006/relationships/hyperlink" Target="https://news.un.org/en/story/2021/10/1103082" TargetMode="External"/><Relationship Id="rId34" Type="http://schemas.openxmlformats.org/officeDocument/2006/relationships/hyperlink" Target="https://www.newsghana.com.gh/newmont-ghana-adopts-strategies-to-deal-with-environmental-pollution/" TargetMode="External"/><Relationship Id="rId42" Type="http://schemas.openxmlformats.org/officeDocument/2006/relationships/hyperlink" Target="&#8216;Human%20Rights%20to%20Water%20and%20Sanitation%20Advocacy%20Toolkit" TargetMode="External"/><Relationship Id="rId47" Type="http://schemas.openxmlformats.org/officeDocument/2006/relationships/hyperlink" Target="https://sustainabledevelopment.un.org/vnrs/" TargetMode="External"/><Relationship Id="rId50" Type="http://schemas.openxmlformats.org/officeDocument/2006/relationships/hyperlink" Target="https://www.uaf-africa.org/" TargetMode="External"/><Relationship Id="rId55" Type="http://schemas.openxmlformats.org/officeDocument/2006/relationships/hyperlink" Target="https://www.endwaterpoverty.org/sites/default/files/2021-04/End%20Water%20Poverty%20Progress%20Report%202019-2020.pdf" TargetMode="External"/><Relationship Id="rId63" Type="http://schemas.openxmlformats.org/officeDocument/2006/relationships/footer" Target="footer2.xml"/><Relationship Id="rId68"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n.org/sustainabledevelopment/water-and-sanitation/" TargetMode="External"/><Relationship Id="rId29" Type="http://schemas.openxmlformats.org/officeDocument/2006/relationships/hyperlink" Target="https://www.ohchr.org/en/hrbodies/upr/pages/uprmain.aspx" TargetMode="External"/><Relationship Id="rId11" Type="http://schemas.openxmlformats.org/officeDocument/2006/relationships/image" Target="media/image1.jpeg"/><Relationship Id="rId24" Type="http://schemas.openxmlformats.org/officeDocument/2006/relationships/hyperlink" Target="https://www.ohchr.org/en/water-and-sanitation/about-water-and-sanitation" TargetMode="External"/><Relationship Id="rId32" Type="http://schemas.openxmlformats.org/officeDocument/2006/relationships/hyperlink" Target="https://www.seri-sa.org/index.php/latest-news/1061-publication-seri-launches-research-project-documenting-residents-experiences-in-claiming-water-rights-in-south-africa-6-october-2020" TargetMode="External"/><Relationship Id="rId37" Type="http://schemas.openxmlformats.org/officeDocument/2006/relationships/hyperlink" Target="https://www.ecchr.eu/en/" TargetMode="External"/><Relationship Id="rId40" Type="http://schemas.openxmlformats.org/officeDocument/2006/relationships/hyperlink" Target="https://ganhri.org/wp-content/uploads/2022/04/StatusAccreditationChartNHRIs_27April2022.pdf" TargetMode="External"/><Relationship Id="rId45" Type="http://schemas.openxmlformats.org/officeDocument/2006/relationships/hyperlink" Target="https://www.endwaterpoverty.org/news/positive-about-our-future" TargetMode="External"/><Relationship Id="rId53" Type="http://schemas.openxmlformats.org/officeDocument/2006/relationships/hyperlink" Target="https://www.icnl.org/resources/civic-freedom-monitor" TargetMode="External"/><Relationship Id="rId58" Type="http://schemas.openxmlformats.org/officeDocument/2006/relationships/hyperlink" Target="https://freedomhouse.org/report/special-report/2019/spread-anti-ngo-measures-africa-freedoms-under-threat"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www.oas.org/en/iachr/" TargetMode="External"/><Relationship Id="rId14" Type="http://schemas.openxmlformats.org/officeDocument/2006/relationships/hyperlink" Target="https://www.ohchr.org/en/treaty-bodies/cescr" TargetMode="External"/><Relationship Id="rId22" Type="http://schemas.openxmlformats.org/officeDocument/2006/relationships/hyperlink" Target="https://www2.ohchr.org/english/issues/water/docs/CESCR_GC_15.pdf" TargetMode="External"/><Relationship Id="rId27" Type="http://schemas.openxmlformats.org/officeDocument/2006/relationships/hyperlink" Target="https://www.aguaenescuelas.mx/" TargetMode="External"/><Relationship Id="rId30" Type="http://schemas.openxmlformats.org/officeDocument/2006/relationships/hyperlink" Target="https://sustainabledevelopment.un.org/owg.html" TargetMode="External"/><Relationship Id="rId35" Type="http://schemas.openxmlformats.org/officeDocument/2006/relationships/hyperlink" Target="https://www.ohchr.org/sites/default/files/documents/publications/guidingprinciplesbusinesshr_en.pdf" TargetMode="External"/><Relationship Id="rId43" Type="http://schemas.openxmlformats.org/officeDocument/2006/relationships/hyperlink" Target="https://www.oecd.org/about/document/ratification-oecd-convention.htm" TargetMode="External"/><Relationship Id="rId48" Type="http://schemas.openxmlformats.org/officeDocument/2006/relationships/hyperlink" Target="https://www.wateraid.org/uk/safeguarding-at-wateraid" TargetMode="External"/><Relationship Id="rId56" Type="http://schemas.openxmlformats.org/officeDocument/2006/relationships/hyperlink" Target="https://endwaterpoverty.org/sites/default/files/2019-07/National%20Accountability%20Full%20Report.pdf" TargetMode="External"/><Relationship Id="rId64"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im-defensoras.org/es"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achpr.org/legalinstruments/detail?id=49" TargetMode="External"/><Relationship Id="rId25" Type="http://schemas.openxmlformats.org/officeDocument/2006/relationships/hyperlink" Target="https://www.ohchr.org/en/what-are-human-rights" TargetMode="External"/><Relationship Id="rId33" Type="http://schemas.openxmlformats.org/officeDocument/2006/relationships/hyperlink" Target="https://www.endwaterpoverty.org/news/ewp-sold-and-fanmex-make-joint-submission-human-rights-indigenous-and-rural-communities" TargetMode="External"/><Relationship Id="rId38" Type="http://schemas.openxmlformats.org/officeDocument/2006/relationships/hyperlink" Target="https://monitor.civicus.org/quickfacts/" TargetMode="External"/><Relationship Id="rId46" Type="http://schemas.openxmlformats.org/officeDocument/2006/relationships/hyperlink" Target="https://endwaterpoverty.org/news/ewp-sold-and-fanmex-make-joint-submission-human-rights-indigenous-and-rural-communities" TargetMode="External"/><Relationship Id="rId59" Type="http://schemas.openxmlformats.org/officeDocument/2006/relationships/hyperlink" Target="https://www.endwaterpoverty.org/Claim-Your-Water-Rights-FAQ" TargetMode="External"/><Relationship Id="rId67" Type="http://schemas.openxmlformats.org/officeDocument/2006/relationships/theme" Target="theme/theme1.xml"/><Relationship Id="rId20" Type="http://schemas.openxmlformats.org/officeDocument/2006/relationships/hyperlink" Target="https://www.corteidh.or.cr/index.cfm?lang=en" TargetMode="External"/><Relationship Id="rId41" Type="http://schemas.openxmlformats.org/officeDocument/2006/relationships/hyperlink" Target="https://ijrcenter.org/national-human-rights-institutions/regional-nhri-networks-and-forums/" TargetMode="External"/><Relationship Id="rId54" Type="http://schemas.openxmlformats.org/officeDocument/2006/relationships/hyperlink" Target="https://www.endwaterpoverty.org/sites/default/files/2021-02/20911_NHRI_manual_v9.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ndocs.org/Home/Mobile?FinalSymbol=A%2FRES%2F64%2F292&amp;Language=E&amp;DeviceType=Desktop&amp;LangRequested=False" TargetMode="External"/><Relationship Id="rId23" Type="http://schemas.openxmlformats.org/officeDocument/2006/relationships/hyperlink" Target="https://www.ohchr.org/en/special-procedures/sr-water-and-sanitation/handbook-realizing-human-rights-water-and-sanitation" TargetMode="External"/><Relationship Id="rId28" Type="http://schemas.openxmlformats.org/officeDocument/2006/relationships/hyperlink" Target="https://wasreb.go.ke/about-wasreb/" TargetMode="External"/><Relationship Id="rId36" Type="http://schemas.openxmlformats.org/officeDocument/2006/relationships/hyperlink" Target="https://www.business-humanrights.org/en/" TargetMode="External"/><Relationship Id="rId49" Type="http://schemas.openxmlformats.org/officeDocument/2006/relationships/hyperlink" Target="https://www.frontlinedefenders.org/" TargetMode="External"/><Relationship Id="rId57" Type="http://schemas.openxmlformats.org/officeDocument/2006/relationships/hyperlink" Target="https://www.ohchr.org/en/special-procedures/sr-water-and-sanitation/annual-reports" TargetMode="External"/><Relationship Id="rId10" Type="http://schemas.openxmlformats.org/officeDocument/2006/relationships/endnotes" Target="endnotes.xml"/><Relationship Id="rId31" Type="http://schemas.openxmlformats.org/officeDocument/2006/relationships/hyperlink" Target="https://www.endwaterpoverty.org/sites/default/files/2021-02/20911_NHRI_manual_v9.pdf" TargetMode="External"/><Relationship Id="rId44" Type="http://schemas.openxmlformats.org/officeDocument/2006/relationships/hyperlink" Target="https://endwaterpoverty.org/blog/update-un-special-rapporteur-human-rights-water-and-sanitation" TargetMode="External"/><Relationship Id="rId52" Type="http://schemas.openxmlformats.org/officeDocument/2006/relationships/hyperlink" Target="https://www.civicus.org/documents/reports-and-publications/SOCS/2022/CIVICUS2022SOCSReport.pdf"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hchr.org/en/professionalinterest/pages/cescr.aspx" TargetMode="External"/><Relationship Id="rId18" Type="http://schemas.openxmlformats.org/officeDocument/2006/relationships/hyperlink" Target="https://achpr.org" TargetMode="External"/><Relationship Id="rId39" Type="http://schemas.openxmlformats.org/officeDocument/2006/relationships/hyperlink" Target="https://www.globalwitness.org/en/campaigns/environmental-activists/defending-tomorrow/"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professionalinterest/pages/crc.aspx" TargetMode="External"/><Relationship Id="rId2" Type="http://schemas.openxmlformats.org/officeDocument/2006/relationships/hyperlink" Target="https://www.ohchr.org/en/professionalinterest/pages/cedaw.aspx" TargetMode="External"/><Relationship Id="rId1" Type="http://schemas.openxmlformats.org/officeDocument/2006/relationships/hyperlink" Target="https://human-rights-to-water-and-sanitation.org/resolution-database/" TargetMode="External"/><Relationship Id="rId5" Type="http://schemas.openxmlformats.org/officeDocument/2006/relationships/hyperlink" Target="https://www.endwaterpoverty.org/sites/default/files/2020-10/Human%20Rights%20to%20Water%20and%20Sanitation%20Advocacy%20Toolkit.pdf" TargetMode="External"/><Relationship Id="rId4" Type="http://schemas.openxmlformats.org/officeDocument/2006/relationships/hyperlink" Target="https://www.un.org/disabilities/documents/convention/convoptpro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CA0E268EAC9A42A03BA433DFA3DA67" ma:contentTypeVersion="12" ma:contentTypeDescription="Create a new document." ma:contentTypeScope="" ma:versionID="64b65145ba114040eda8979aa6554785">
  <xsd:schema xmlns:xsd="http://www.w3.org/2001/XMLSchema" xmlns:xs="http://www.w3.org/2001/XMLSchema" xmlns:p="http://schemas.microsoft.com/office/2006/metadata/properties" xmlns:ns2="ea76cef6-3352-4cd2-b2ae-fc8d07cb6204" xmlns:ns3="85b280e4-59c2-4b9c-887a-e07df9132b4a" targetNamespace="http://schemas.microsoft.com/office/2006/metadata/properties" ma:root="true" ma:fieldsID="f65872d6f56482746ebfda43219cc1dc" ns2:_="" ns3:_="">
    <xsd:import namespace="ea76cef6-3352-4cd2-b2ae-fc8d07cb6204"/>
    <xsd:import namespace="85b280e4-59c2-4b9c-887a-e07df9132b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6cef6-3352-4cd2-b2ae-fc8d07cb6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280e4-59c2-4b9c-887a-e07df9132b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C3D88-4CD3-4CAB-A4CF-3B1FA310460C}">
  <ds:schemaRefs>
    <ds:schemaRef ds:uri="http://schemas.microsoft.com/sharepoint/v3/contenttype/forms"/>
  </ds:schemaRefs>
</ds:datastoreItem>
</file>

<file path=customXml/itemProps2.xml><?xml version="1.0" encoding="utf-8"?>
<ds:datastoreItem xmlns:ds="http://schemas.openxmlformats.org/officeDocument/2006/customXml" ds:itemID="{E7F729D3-FB04-46F0-B892-00E53648B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6cef6-3352-4cd2-b2ae-fc8d07cb6204"/>
    <ds:schemaRef ds:uri="85b280e4-59c2-4b9c-887a-e07df9132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8DCC8-1276-48B0-B0D8-94832B39B8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F3D44D-12C3-432C-B079-1B0C9A95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1842</TotalTime>
  <Pages>18</Pages>
  <Words>8659</Words>
  <Characters>49358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57902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Taylor</dc:creator>
  <cp:keywords/>
  <dc:description/>
  <cp:lastModifiedBy>Sam Taylor</cp:lastModifiedBy>
  <cp:revision>24</cp:revision>
  <dcterms:created xsi:type="dcterms:W3CDTF">2022-08-19T16:28:00Z</dcterms:created>
  <dcterms:modified xsi:type="dcterms:W3CDTF">2022-09-27T10:49:00Z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0x01010033CA0E268EAC9A42A03BA433DFA3DA67</vt:lpwstr>
  </property>
</Properties>
</file>